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sz w:val="24"/>
          <w:szCs w:val="24"/>
          <w:u w:val="single"/>
        </w:rPr>
        <w:t>Всероссийская проверочная работа по русскому языку для 5 класса (2017 го</w:t>
      </w:r>
      <w:r w:rsidRPr="00BA322B">
        <w:rPr>
          <w:rFonts w:ascii="Times New Roman" w:hAnsi="Times New Roman" w:cs="Times New Roman"/>
          <w:sz w:val="24"/>
          <w:szCs w:val="24"/>
        </w:rPr>
        <w:t xml:space="preserve">д)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Во Всероссийской проверочной работе для 5 классов по русскому языку приняли участие 68 образовательных учреждений, из них 66 муниципальных и 2 негосударственных ОУ. Работу по русскому языку выполняли 4406 учащихся муниципальных ОУ, что составляет 91,6% от всех учащихся 5-х классов муниципальных школ, и 12 учеников негосударственных ОУ.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Средний балл по городу за работу составил </w:t>
      </w:r>
      <w:r w:rsidRPr="00BA322B">
        <w:rPr>
          <w:rFonts w:ascii="Times New Roman" w:hAnsi="Times New Roman" w:cs="Times New Roman"/>
          <w:b/>
          <w:sz w:val="24"/>
          <w:szCs w:val="24"/>
        </w:rPr>
        <w:t>3,85</w:t>
      </w:r>
      <w:r w:rsidRPr="00BA322B">
        <w:rPr>
          <w:rFonts w:ascii="Times New Roman" w:hAnsi="Times New Roman" w:cs="Times New Roman"/>
          <w:sz w:val="24"/>
          <w:szCs w:val="24"/>
        </w:rPr>
        <w:t xml:space="preserve"> (максимальный возможный балл за правильно выполненную работу – 5). В целом результаты выполнения всех заданий по Рязани выше, чем по Рязанской области и по России. 34 муниципальных бюджетных общеобразовательных учреждения </w:t>
      </w:r>
      <w:r w:rsidRPr="00BA322B">
        <w:rPr>
          <w:rFonts w:ascii="Times New Roman" w:hAnsi="Times New Roman" w:cs="Times New Roman"/>
          <w:b/>
          <w:sz w:val="24"/>
          <w:szCs w:val="24"/>
        </w:rPr>
        <w:t>(51,5%)</w:t>
      </w:r>
      <w:r w:rsidRPr="00BA322B">
        <w:rPr>
          <w:rFonts w:ascii="Times New Roman" w:hAnsi="Times New Roman" w:cs="Times New Roman"/>
          <w:sz w:val="24"/>
          <w:szCs w:val="24"/>
        </w:rPr>
        <w:t xml:space="preserve"> имеют средний балл за работу выше среднего балла по городу.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Лучшие результаты за выполнение проверочной работы по русскому языку показали учащиеся </w:t>
      </w:r>
      <w:r w:rsidRPr="00BA322B">
        <w:rPr>
          <w:rFonts w:ascii="Times New Roman" w:hAnsi="Times New Roman" w:cs="Times New Roman"/>
          <w:b/>
          <w:i/>
          <w:sz w:val="24"/>
          <w:szCs w:val="24"/>
        </w:rPr>
        <w:t>лицея №4 – 4,49 балла, гимназии №5 – 4,38 балла, школы №14 – 4,36 балла.</w:t>
      </w:r>
      <w:r w:rsidRPr="00BA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Худший результат показала </w:t>
      </w:r>
      <w:r w:rsidRPr="00BA322B">
        <w:rPr>
          <w:rFonts w:ascii="Times New Roman" w:hAnsi="Times New Roman" w:cs="Times New Roman"/>
          <w:b/>
          <w:i/>
          <w:sz w:val="24"/>
          <w:szCs w:val="24"/>
        </w:rPr>
        <w:t>школа № 22 – 2,98 балла и школа-интернат – 2,97 балла.</w:t>
      </w:r>
      <w:r w:rsidRPr="00BA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i/>
          <w:sz w:val="24"/>
          <w:szCs w:val="24"/>
        </w:rPr>
        <w:t>Наиболее простыми</w:t>
      </w:r>
      <w:r w:rsidRPr="00BA322B">
        <w:rPr>
          <w:rFonts w:ascii="Times New Roman" w:hAnsi="Times New Roman" w:cs="Times New Roman"/>
          <w:sz w:val="24"/>
          <w:szCs w:val="24"/>
        </w:rPr>
        <w:t xml:space="preserve"> для решения оказались задания №№ 12 - за него получили максимальный балл 93% всех учащихся; 1К3 – 92%.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i/>
          <w:sz w:val="24"/>
          <w:szCs w:val="24"/>
        </w:rPr>
        <w:t>Наименьшее</w:t>
      </w:r>
      <w:r w:rsidRPr="00BA322B">
        <w:rPr>
          <w:rFonts w:ascii="Times New Roman" w:hAnsi="Times New Roman" w:cs="Times New Roman"/>
          <w:sz w:val="24"/>
          <w:szCs w:val="24"/>
        </w:rPr>
        <w:t xml:space="preserve"> количество максимальных баллов получено за задания №№ 9 (37%) и 11 (53%).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Выполнение остальных заданий на максимальный балл находится в диапазоне от 54% до 88%.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BA322B">
        <w:rPr>
          <w:rFonts w:ascii="Times New Roman" w:hAnsi="Times New Roman" w:cs="Times New Roman"/>
          <w:sz w:val="24"/>
          <w:szCs w:val="24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BA322B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BA322B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правила. Успешное выполнение задания предусматривает сформированный навык чтения.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Задание 1К1 (максимальный балл – 4) смогли выполнить на максимальный балл 71% всех учащихся (по области 68%, по России 60 %).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С заданием 1К2 (максимальный балл – 3) учащиеся справились аналогично: на максимальное количество баллов задание выполнили 71% всех учащихся (по области 69%, по России 59%).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С заданием 1К3 (максимальный балл – 2) учащиеся справились очень успешно: на максимальное количество баллов задание выполнили 92% всех учащихся (по области 90%, по России 89%).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BA322B">
        <w:rPr>
          <w:rFonts w:ascii="Times New Roman" w:hAnsi="Times New Roman" w:cs="Times New Roman"/>
          <w:sz w:val="24"/>
          <w:szCs w:val="24"/>
        </w:rPr>
        <w:t xml:space="preserve">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 фонетический разбор, морфемный разбор, морфологический разбор, синтаксический разбор.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С заданием 2К1 (максимальный балл – 3) в целом по городу справились 67% учащихся (против 64% по области и 53% по России).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Задание 2К2 (максимальный балл – 3) не вызвало затруднения у большинства учащихся. С ним справились 88% учащихся (88% по области и 79% по России).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Задание 2К3 (максимальный балл – 3) смогли выполнить на максимальный балл 57% учащихся (по области 56%, по России 44%).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Задание 2К4 (максимальный балл – 3) выполнили 68% учеников (по области 65%, по России 54%).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BA322B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С заданием 3 учащиеся справились успешно (максимальный балл – 2). На максимальное количество баллов задание выполнили 81% всех учащихся (по области 80%, по России 71%).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sz w:val="24"/>
          <w:szCs w:val="24"/>
        </w:rPr>
        <w:t>В задании 4</w:t>
      </w:r>
      <w:r w:rsidRPr="00BA322B">
        <w:rPr>
          <w:rFonts w:ascii="Times New Roman" w:hAnsi="Times New Roman" w:cs="Times New Roman"/>
          <w:sz w:val="24"/>
          <w:szCs w:val="24"/>
        </w:rPr>
        <w:t xml:space="preserve"> 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отсутствующие в указанном предложении изученные части речи.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Первую часть задания 4 (максимальный балл – 3) на максимальный балл выполнили 84% всех учащихся, принимавших участие в проверочной работе (по области 83%, по России 72%).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Вторую часть задания 4 (максимальный балл – 2) выполнили 60% всех учащихся, принимавших участие в проверочной работе (по области 57%, по России 49%).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sz w:val="24"/>
          <w:szCs w:val="24"/>
        </w:rPr>
        <w:lastRenderedPageBreak/>
        <w:t>Задания 5, 6 и 7</w:t>
      </w:r>
      <w:r w:rsidRPr="00BA322B">
        <w:rPr>
          <w:rFonts w:ascii="Times New Roman" w:hAnsi="Times New Roman" w:cs="Times New Roman"/>
          <w:sz w:val="24"/>
          <w:szCs w:val="24"/>
        </w:rPr>
        <w:t xml:space="preserve">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Задание 5 (1) (максимальный балл – 2) выполнили 67% учащихся (по области 65%, по России 56%).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Вторая часть задания 5 (максимальный балл – 2) оказалась более сложной. С ней справились только 54% всех писавших (по области 52%, по России 42%).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При выполнении задания 6 (1) (максимальный балл – 2) максимальный балл был получен 75% учащихся (по области 72%, по России 60%)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За задание 6 (2) (максимальный балл – 1) получили этот балл 66% учащихся (по области 61%, по России 48%).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Задание 7(1) (максимальный балл – 2) на максимальный балл выполнили 71% учащихся (по области 68%, по России 57%).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За задание 7 (2) (максимальный балл – 1) получили этот балл 60% учащихся (по области 57%, по России 45%).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sz w:val="24"/>
          <w:szCs w:val="24"/>
        </w:rPr>
        <w:t>В задании 8</w:t>
      </w:r>
      <w:r w:rsidRPr="00BA322B">
        <w:rPr>
          <w:rFonts w:ascii="Times New Roman" w:hAnsi="Times New Roman" w:cs="Times New Roman"/>
          <w:sz w:val="24"/>
          <w:szCs w:val="24"/>
        </w:rPr>
        <w:t xml:space="preserve"> (максимальный балл – 2) на основании адекватного понимания обучающимися письменно предъявляемой текстовой информации,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Максимальный балл при выполнении этого задания получили 57% учащихся (по области 54%, по России 47%).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Одним из наиболее сложных оказалось </w:t>
      </w:r>
      <w:r w:rsidRPr="00BA322B">
        <w:rPr>
          <w:rFonts w:ascii="Times New Roman" w:hAnsi="Times New Roman" w:cs="Times New Roman"/>
          <w:b/>
          <w:sz w:val="24"/>
          <w:szCs w:val="24"/>
        </w:rPr>
        <w:t>задание 9,</w:t>
      </w:r>
      <w:r w:rsidRPr="00BA322B">
        <w:rPr>
          <w:rFonts w:ascii="Times New Roman" w:hAnsi="Times New Roman" w:cs="Times New Roman"/>
          <w:sz w:val="24"/>
          <w:szCs w:val="24"/>
        </w:rPr>
        <w:t xml:space="preserve"> которое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тезисов, на основе которых выявляется способность обучающихся строить речевое высказывание в письменной форме, соблюдая нормы построения предложения и словоупотребления (максимальный балл – 2).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На максимальный балл его выполнили 37% всех пятиклассников (по области 35%, по России 38%).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BA322B">
        <w:rPr>
          <w:rFonts w:ascii="Times New Roman" w:hAnsi="Times New Roman" w:cs="Times New Roman"/>
          <w:sz w:val="24"/>
          <w:szCs w:val="24"/>
        </w:rPr>
        <w:t xml:space="preserve"> также предполагает ориентирование в содержании текста, понимание его целостного смысла, нахождение в тексте требуемой информации, проверку предметного коммуникативного умения опознавать функционально-смысловые типы речи, представленные в тексте (максимальный балл – 1).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Максимальный балл получили довольно большое количество учащихся - 72% (по области 69%, по России 56%).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BA322B">
        <w:rPr>
          <w:rFonts w:ascii="Times New Roman" w:hAnsi="Times New Roman" w:cs="Times New Roman"/>
          <w:sz w:val="24"/>
          <w:szCs w:val="24"/>
        </w:rPr>
        <w:t xml:space="preserve"> выявляет уровень предметного учебно-языкового опознавательного умения обучающихся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 xml:space="preserve">Это задание вызвало некоторые затруднения (максимальный балл – 1), с ним справились 53% писавших, (по области 51%, по России 58%). </w:t>
      </w:r>
    </w:p>
    <w:p w:rsidR="00BA322B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b/>
          <w:sz w:val="24"/>
          <w:szCs w:val="24"/>
        </w:rPr>
        <w:t>В задании 12</w:t>
      </w:r>
      <w:r w:rsidRPr="00BA322B">
        <w:rPr>
          <w:rFonts w:ascii="Times New Roman" w:hAnsi="Times New Roman" w:cs="Times New Roman"/>
          <w:sz w:val="24"/>
          <w:szCs w:val="24"/>
        </w:rPr>
        <w:t xml:space="preserve"> (максимальный балл – 1) проверяется предметное учебно-языковое умение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информации. </w:t>
      </w:r>
    </w:p>
    <w:p w:rsidR="006A3805" w:rsidRDefault="00BA322B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22B">
        <w:rPr>
          <w:rFonts w:ascii="Times New Roman" w:hAnsi="Times New Roman" w:cs="Times New Roman"/>
          <w:sz w:val="24"/>
          <w:szCs w:val="24"/>
        </w:rPr>
        <w:t>С этим заданием успешно справилось большинство пятиклассников – 93% (по области 90</w:t>
      </w:r>
      <w:proofErr w:type="gramStart"/>
      <w:r w:rsidRPr="00BA322B">
        <w:rPr>
          <w:rFonts w:ascii="Times New Roman" w:hAnsi="Times New Roman" w:cs="Times New Roman"/>
          <w:sz w:val="24"/>
          <w:szCs w:val="24"/>
        </w:rPr>
        <w:t>%,по</w:t>
      </w:r>
      <w:proofErr w:type="gramEnd"/>
      <w:r w:rsidRPr="00BA322B">
        <w:rPr>
          <w:rFonts w:ascii="Times New Roman" w:hAnsi="Times New Roman" w:cs="Times New Roman"/>
          <w:sz w:val="24"/>
          <w:szCs w:val="24"/>
        </w:rPr>
        <w:t xml:space="preserve"> России 84%).</w:t>
      </w:r>
    </w:p>
    <w:p w:rsidR="00C1601C" w:rsidRDefault="00C1601C" w:rsidP="0081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B54" w:rsidRDefault="006E1B54" w:rsidP="00BA322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B54" w:rsidRDefault="006E1B54" w:rsidP="00BA322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06" w:rsidRDefault="00812D06" w:rsidP="00BA322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06" w:rsidRDefault="00812D06" w:rsidP="00BA322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06" w:rsidRPr="00411990" w:rsidRDefault="00812D06" w:rsidP="00812D06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</w:pPr>
      <w:r w:rsidRPr="00411990"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  <w:lastRenderedPageBreak/>
        <w:t>Официальное расписание ВПР на 2018 год. </w:t>
      </w:r>
    </w:p>
    <w:p w:rsidR="00812D06" w:rsidRDefault="00812D06" w:rsidP="00BA322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06" w:rsidRDefault="00812D06" w:rsidP="00BA322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06" w:rsidRDefault="00812D06" w:rsidP="00BA322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990" w:rsidRDefault="00411990" w:rsidP="00411990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</w:pPr>
    </w:p>
    <w:p w:rsidR="00411990" w:rsidRDefault="00411990" w:rsidP="00411990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</w:pPr>
    </w:p>
    <w:p w:rsidR="00411990" w:rsidRDefault="00411990" w:rsidP="00411990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</w:pPr>
    </w:p>
    <w:p w:rsidR="00411990" w:rsidRPr="00411990" w:rsidRDefault="00411990" w:rsidP="00411990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color w:val="5D5D57"/>
          <w:sz w:val="33"/>
          <w:szCs w:val="33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2596"/>
        <w:tblW w:w="102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750"/>
        <w:gridCol w:w="1427"/>
        <w:gridCol w:w="1427"/>
        <w:gridCol w:w="1427"/>
      </w:tblGrid>
      <w:tr w:rsidR="00411990" w:rsidRPr="00411990" w:rsidTr="00812D06">
        <w:trPr>
          <w:trHeight w:val="35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Предмет (ВПР)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4" w:tgtFrame="_blank" w:history="1">
              <w:r w:rsidRPr="00411990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5" w:tgtFrame="_blank" w:history="1">
              <w:r w:rsidRPr="00411990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hyperlink r:id="rId6" w:tgtFrame="_blank" w:history="1">
              <w:r w:rsidRPr="00411990">
                <w:rPr>
                  <w:rFonts w:ascii="Arial" w:eastAsia="Times New Roman" w:hAnsi="Arial" w:cs="Arial"/>
                  <w:color w:val="1570A6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11 класс</w:t>
              </w:r>
            </w:hyperlink>
          </w:p>
        </w:tc>
      </w:tr>
      <w:tr w:rsidR="00411990" w:rsidRPr="00411990" w:rsidTr="00812D06">
        <w:trPr>
          <w:trHeight w:val="71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17 апреля  - диктант</w:t>
            </w: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br/>
              <w:t>19 апреля  - тестовые задания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17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25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411990" w:rsidRPr="00411990" w:rsidTr="00812D06">
        <w:trPr>
          <w:trHeight w:val="35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19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18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411990" w:rsidRPr="00411990" w:rsidTr="00812D06">
        <w:trPr>
          <w:trHeight w:val="35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  <w:tr w:rsidR="00411990" w:rsidRPr="00411990" w:rsidTr="00812D06">
        <w:trPr>
          <w:trHeight w:val="38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24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15 мая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21 марта </w:t>
            </w:r>
          </w:p>
        </w:tc>
      </w:tr>
      <w:tr w:rsidR="00411990" w:rsidRPr="00411990" w:rsidTr="00812D06">
        <w:trPr>
          <w:trHeight w:val="35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12 апреля </w:t>
            </w:r>
          </w:p>
        </w:tc>
      </w:tr>
      <w:tr w:rsidR="00411990" w:rsidRPr="00411990" w:rsidTr="00812D06">
        <w:trPr>
          <w:trHeight w:val="35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27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 апреля </w:t>
            </w:r>
          </w:p>
        </w:tc>
      </w:tr>
      <w:tr w:rsidR="00411990" w:rsidRPr="00411990" w:rsidTr="00812D06">
        <w:trPr>
          <w:trHeight w:val="35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proofErr w:type="spellStart"/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марта </w:t>
            </w:r>
          </w:p>
        </w:tc>
      </w:tr>
      <w:tr w:rsidR="00411990" w:rsidRPr="00411990" w:rsidTr="00812D06">
        <w:trPr>
          <w:trHeight w:val="35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5 апреля </w:t>
            </w:r>
          </w:p>
        </w:tc>
      </w:tr>
      <w:tr w:rsidR="00411990" w:rsidRPr="00411990" w:rsidTr="00812D06">
        <w:trPr>
          <w:trHeight w:val="35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10 апреля </w:t>
            </w:r>
          </w:p>
        </w:tc>
      </w:tr>
      <w:tr w:rsidR="00411990" w:rsidRPr="00411990" w:rsidTr="00812D06">
        <w:trPr>
          <w:trHeight w:val="35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11 мая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1990" w:rsidRPr="00411990" w:rsidRDefault="00411990" w:rsidP="00812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411990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-</w:t>
            </w:r>
          </w:p>
        </w:tc>
      </w:tr>
    </w:tbl>
    <w:p w:rsidR="00411990" w:rsidRPr="00BA322B" w:rsidRDefault="00411990" w:rsidP="00BA322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1990" w:rsidRPr="00BA322B" w:rsidSect="00812D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2B"/>
    <w:rsid w:val="00411990"/>
    <w:rsid w:val="006A3805"/>
    <w:rsid w:val="006E1B54"/>
    <w:rsid w:val="00812D06"/>
    <w:rsid w:val="00900867"/>
    <w:rsid w:val="00A13741"/>
    <w:rsid w:val="00A206D1"/>
    <w:rsid w:val="00BA322B"/>
    <w:rsid w:val="00C1601C"/>
    <w:rsid w:val="00C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1ABE"/>
  <w15:chartTrackingRefBased/>
  <w15:docId w15:val="{0A02B12B-F419-4DE6-8656-6226DD4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1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1990"/>
    <w:rPr>
      <w:b/>
      <w:bCs/>
    </w:rPr>
  </w:style>
  <w:style w:type="character" w:styleId="a4">
    <w:name w:val="Hyperlink"/>
    <w:basedOn w:val="a0"/>
    <w:uiPriority w:val="99"/>
    <w:semiHidden/>
    <w:unhideWhenUsed/>
    <w:rsid w:val="00411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r-ege.ru/vpr/11-klass" TargetMode="External"/><Relationship Id="rId5" Type="http://schemas.openxmlformats.org/officeDocument/2006/relationships/hyperlink" Target="http://vpr-ege.ru/vpr/5-klass" TargetMode="External"/><Relationship Id="rId4" Type="http://schemas.openxmlformats.org/officeDocument/2006/relationships/hyperlink" Target="http://vpr-ege.ru/vpr/4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2017-11-12T06:47:00Z</dcterms:created>
  <dcterms:modified xsi:type="dcterms:W3CDTF">2017-11-12T12:35:00Z</dcterms:modified>
</cp:coreProperties>
</file>