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CB1" w:rsidRDefault="00007CB1" w:rsidP="00007CB1">
      <w:pPr>
        <w:pStyle w:val="ListParagraph1"/>
        <w:spacing w:after="0" w:line="235" w:lineRule="auto"/>
        <w:ind w:left="0"/>
        <w:contextualSpacing/>
        <w:jc w:val="right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Мониторинг системы методической работы</w:t>
      </w:r>
    </w:p>
    <w:p w:rsidR="00007CB1" w:rsidRDefault="00007CB1" w:rsidP="00007CB1">
      <w:pPr>
        <w:pStyle w:val="ListParagraph1"/>
        <w:spacing w:after="0" w:line="235" w:lineRule="auto"/>
        <w:ind w:left="0"/>
        <w:contextualSpacing/>
        <w:jc w:val="right"/>
        <w:outlineLvl w:val="0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007CB1" w:rsidRPr="00007CB1" w:rsidRDefault="00007CB1" w:rsidP="00007CB1">
      <w:pPr>
        <w:pStyle w:val="ListParagraph1"/>
        <w:spacing w:after="0" w:line="235" w:lineRule="auto"/>
        <w:ind w:left="0"/>
        <w:contextualSpacing/>
        <w:jc w:val="right"/>
        <w:outlineLvl w:val="0"/>
        <w:rPr>
          <w:rFonts w:ascii="Times New Roman" w:hAnsi="Times New Roman"/>
          <w:b/>
          <w:sz w:val="28"/>
          <w:szCs w:val="28"/>
        </w:rPr>
      </w:pPr>
      <w:r w:rsidRPr="00007CB1">
        <w:rPr>
          <w:rFonts w:ascii="Times New Roman" w:hAnsi="Times New Roman"/>
          <w:b/>
          <w:sz w:val="28"/>
          <w:szCs w:val="28"/>
        </w:rPr>
        <w:t>из отчета о деятельности</w:t>
      </w:r>
      <w:r>
        <w:rPr>
          <w:rFonts w:ascii="Times New Roman" w:hAnsi="Times New Roman"/>
          <w:b/>
          <w:sz w:val="28"/>
          <w:szCs w:val="28"/>
        </w:rPr>
        <w:t xml:space="preserve"> 2019-2020 учебный год</w:t>
      </w:r>
    </w:p>
    <w:p w:rsidR="006149BD" w:rsidRPr="00F03D6E" w:rsidRDefault="006149BD" w:rsidP="006149BD">
      <w:pPr>
        <w:pStyle w:val="ListParagraph1"/>
        <w:spacing w:after="0" w:line="235" w:lineRule="auto"/>
        <w:ind w:left="0"/>
        <w:contextualSpacing/>
        <w:jc w:val="center"/>
        <w:outlineLvl w:val="0"/>
        <w:rPr>
          <w:rFonts w:ascii="Times New Roman" w:hAnsi="Times New Roman"/>
          <w:b/>
          <w:color w:val="365F91"/>
          <w:sz w:val="36"/>
          <w:szCs w:val="36"/>
        </w:rPr>
      </w:pPr>
      <w:r w:rsidRPr="00F03D6E">
        <w:rPr>
          <w:rFonts w:ascii="Times New Roman" w:hAnsi="Times New Roman"/>
          <w:b/>
          <w:color w:val="365F91"/>
          <w:sz w:val="36"/>
          <w:szCs w:val="36"/>
        </w:rPr>
        <w:t>5. Оценка качества деятельности Центра</w:t>
      </w:r>
    </w:p>
    <w:p w:rsidR="006149BD" w:rsidRPr="00AE609A" w:rsidRDefault="006149BD" w:rsidP="006149BD">
      <w:pPr>
        <w:spacing w:line="235" w:lineRule="auto"/>
        <w:contextualSpacing/>
        <w:outlineLvl w:val="0"/>
        <w:rPr>
          <w:b/>
          <w:sz w:val="8"/>
          <w:szCs w:val="16"/>
        </w:rPr>
      </w:pPr>
    </w:p>
    <w:p w:rsidR="006149BD" w:rsidRDefault="006149BD" w:rsidP="006149BD">
      <w:pPr>
        <w:spacing w:line="235" w:lineRule="auto"/>
        <w:contextualSpacing/>
        <w:outlineLvl w:val="0"/>
        <w:rPr>
          <w:b/>
          <w:sz w:val="28"/>
          <w:szCs w:val="28"/>
        </w:rPr>
      </w:pPr>
      <w:r w:rsidRPr="00BF3954">
        <w:rPr>
          <w:b/>
          <w:sz w:val="28"/>
          <w:szCs w:val="28"/>
        </w:rPr>
        <w:t xml:space="preserve">5.1. Результаты </w:t>
      </w:r>
      <w:proofErr w:type="spellStart"/>
      <w:r w:rsidRPr="00BF3954">
        <w:rPr>
          <w:b/>
          <w:sz w:val="28"/>
          <w:szCs w:val="28"/>
        </w:rPr>
        <w:t>самообследования</w:t>
      </w:r>
      <w:proofErr w:type="spellEnd"/>
    </w:p>
    <w:p w:rsidR="006149BD" w:rsidRPr="00D24E60" w:rsidRDefault="006149BD" w:rsidP="006149BD">
      <w:pPr>
        <w:spacing w:line="235" w:lineRule="auto"/>
        <w:contextualSpacing/>
        <w:outlineLvl w:val="0"/>
        <w:rPr>
          <w:b/>
          <w:sz w:val="16"/>
          <w:szCs w:val="28"/>
        </w:rPr>
      </w:pPr>
    </w:p>
    <w:p w:rsidR="006149BD" w:rsidRPr="00BF3954" w:rsidRDefault="006149BD" w:rsidP="006149BD">
      <w:pPr>
        <w:spacing w:line="235" w:lineRule="auto"/>
        <w:jc w:val="right"/>
        <w:rPr>
          <w:bCs/>
          <w:i/>
        </w:rPr>
      </w:pPr>
      <w:r>
        <w:rPr>
          <w:bCs/>
          <w:i/>
        </w:rPr>
        <w:t>Таблица 12</w:t>
      </w:r>
      <w:r w:rsidRPr="00BF3954">
        <w:rPr>
          <w:bCs/>
          <w:i/>
        </w:rPr>
        <w:t>. Результаты выполнения муниципального задания</w:t>
      </w: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740"/>
        <w:gridCol w:w="1213"/>
        <w:gridCol w:w="1701"/>
        <w:gridCol w:w="1489"/>
      </w:tblGrid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№</w:t>
            </w:r>
          </w:p>
          <w:p w:rsidR="006149BD" w:rsidRPr="00BF3954" w:rsidRDefault="006149BD" w:rsidP="006149BD">
            <w:pPr>
              <w:spacing w:line="235" w:lineRule="auto"/>
              <w:jc w:val="both"/>
            </w:pPr>
            <w:proofErr w:type="gramStart"/>
            <w:r w:rsidRPr="00BF3954">
              <w:t>п</w:t>
            </w:r>
            <w:proofErr w:type="gramEnd"/>
            <w:r w:rsidRPr="00BF3954">
              <w:t>/п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 xml:space="preserve">Основные требования (индикаторы качества) к результатам деятельности муниципального учреждения </w:t>
            </w:r>
            <w:r w:rsidRPr="00D24E60">
              <w:t>за 2019 год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 xml:space="preserve">Оценка </w:t>
            </w:r>
            <w:proofErr w:type="gramStart"/>
            <w:r w:rsidRPr="00BF3954">
              <w:t>в</w:t>
            </w:r>
            <w:proofErr w:type="gramEnd"/>
            <w:r w:rsidRPr="00BF3954">
              <w:t xml:space="preserve"> </w:t>
            </w:r>
          </w:p>
          <w:p w:rsidR="006149BD" w:rsidRPr="00BF3954" w:rsidRDefault="006149BD" w:rsidP="006149BD">
            <w:pPr>
              <w:spacing w:line="235" w:lineRule="auto"/>
              <w:jc w:val="center"/>
            </w:pPr>
            <w:proofErr w:type="gramStart"/>
            <w:r w:rsidRPr="00BF3954">
              <w:t>баллах</w:t>
            </w:r>
            <w:proofErr w:type="gramEnd"/>
            <w:r w:rsidRPr="00BF3954">
              <w:rPr>
                <w:lang w:val="en-US"/>
              </w:rPr>
              <w:t xml:space="preserve"> (</w:t>
            </w:r>
            <w:r w:rsidRPr="00BF3954">
              <w:t>макс.)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  <w:rPr>
                <w:spacing w:val="-8"/>
              </w:rPr>
            </w:pPr>
            <w:r w:rsidRPr="00BF3954">
              <w:rPr>
                <w:spacing w:val="-8"/>
              </w:rPr>
              <w:t>Показатели</w:t>
            </w:r>
          </w:p>
          <w:p w:rsidR="006149BD" w:rsidRPr="00BF3954" w:rsidRDefault="006149BD" w:rsidP="006149BD">
            <w:pPr>
              <w:spacing w:line="235" w:lineRule="auto"/>
              <w:jc w:val="center"/>
              <w:rPr>
                <w:i/>
              </w:rPr>
            </w:pPr>
            <w:r w:rsidRPr="00BF3954">
              <w:rPr>
                <w:i/>
                <w:spacing w:val="-8"/>
              </w:rPr>
              <w:t>(</w:t>
            </w:r>
            <w:proofErr w:type="spellStart"/>
            <w:r w:rsidRPr="00BF3954">
              <w:rPr>
                <w:i/>
                <w:spacing w:val="-8"/>
              </w:rPr>
              <w:t>кач</w:t>
            </w:r>
            <w:proofErr w:type="spellEnd"/>
            <w:r w:rsidRPr="00BF3954">
              <w:rPr>
                <w:i/>
                <w:spacing w:val="-8"/>
              </w:rPr>
              <w:t>. и кол.)</w:t>
            </w:r>
            <w:r w:rsidRPr="00BF3954">
              <w:rPr>
                <w:i/>
              </w:rPr>
              <w:t xml:space="preserve"> 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Самооценка в баллах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1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BF3954">
              <w:t>Укомплектованность штатов основных работников (методистов, начальников отделов) в муниципальном учреждении (не менее 95%)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5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98,0%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5,00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2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pacing w:val="-6"/>
              </w:rPr>
            </w:pPr>
            <w:r w:rsidRPr="00BF3954">
              <w:rPr>
                <w:spacing w:val="-6"/>
              </w:rPr>
              <w:t>Доля основных работников с высшим образованием в общей численности основных работников муниципального учреждения (не менее 95%)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10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100,0%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3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BF3954">
              <w:t>Количество педагогов города Рязани, посетивших мероприятия муниципального учреждения (не менее 300 в месяц, не менее 2 700 в год)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10</w:t>
            </w:r>
          </w:p>
        </w:tc>
        <w:tc>
          <w:tcPr>
            <w:tcW w:w="1701" w:type="dxa"/>
          </w:tcPr>
          <w:p w:rsidR="006149BD" w:rsidRPr="00A40F38" w:rsidRDefault="006149BD" w:rsidP="006149BD">
            <w:pPr>
              <w:spacing w:line="235" w:lineRule="auto"/>
              <w:jc w:val="center"/>
            </w:pPr>
            <w:r w:rsidRPr="00A40F38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Pr="00A40F38">
              <w:rPr>
                <w:color w:val="000000"/>
              </w:rPr>
              <w:t>633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4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BF3954">
              <w:t>Обеспеченность образовательных учреждений информационными материалами (охват образовательных учреждений – 100%)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10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100,0%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5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BF3954">
              <w:t>Проведение профессиональных конкурсов педагогов (не менее 5 в год)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10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ED53EE">
              <w:t>16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6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BF3954">
              <w:t>Проведение городского мероприятия методической направленности (не менее 1 в год)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10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7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BF3954">
              <w:rPr>
                <w:spacing w:val="-6"/>
              </w:rPr>
              <w:t xml:space="preserve">Охват конкурсами, олимпиадами, </w:t>
            </w:r>
            <w:proofErr w:type="spellStart"/>
            <w:r w:rsidRPr="00BF3954">
              <w:rPr>
                <w:spacing w:val="-6"/>
              </w:rPr>
              <w:t>масс</w:t>
            </w:r>
            <w:proofErr w:type="gramStart"/>
            <w:r w:rsidRPr="00BF3954">
              <w:rPr>
                <w:spacing w:val="-6"/>
              </w:rPr>
              <w:t>о</w:t>
            </w:r>
            <w:proofErr w:type="spellEnd"/>
            <w:r w:rsidRPr="00BF3954">
              <w:rPr>
                <w:spacing w:val="-6"/>
              </w:rPr>
              <w:t>-</w:t>
            </w:r>
            <w:proofErr w:type="gramEnd"/>
            <w:r w:rsidRPr="00BF3954">
              <w:rPr>
                <w:spacing w:val="-6"/>
              </w:rPr>
              <w:br/>
            </w:r>
            <w:proofErr w:type="spellStart"/>
            <w:r w:rsidRPr="00BF3954">
              <w:rPr>
                <w:spacing w:val="-6"/>
              </w:rPr>
              <w:t>выми</w:t>
            </w:r>
            <w:proofErr w:type="spellEnd"/>
            <w:r w:rsidRPr="00BF3954">
              <w:rPr>
                <w:spacing w:val="-6"/>
              </w:rPr>
              <w:t xml:space="preserve"> мероприятиями обучающихся (по количеству</w:t>
            </w:r>
            <w:r w:rsidRPr="00BF3954">
              <w:t xml:space="preserve"> участников – не менее 3%)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10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6,0%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8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BF3954">
              <w:t>Охват учреждений мониторинговыми исследованиями (100%)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10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100,0%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9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spacing w:val="-4"/>
              </w:rPr>
            </w:pPr>
            <w:r w:rsidRPr="00BF3954">
              <w:rPr>
                <w:spacing w:val="-4"/>
              </w:rPr>
              <w:t xml:space="preserve">Проведение мониторинговых </w:t>
            </w:r>
            <w:proofErr w:type="spellStart"/>
            <w:r w:rsidRPr="00BF3954">
              <w:rPr>
                <w:spacing w:val="-4"/>
              </w:rPr>
              <w:t>исследов</w:t>
            </w:r>
            <w:proofErr w:type="gramStart"/>
            <w:r w:rsidRPr="00BF3954">
              <w:rPr>
                <w:spacing w:val="-4"/>
              </w:rPr>
              <w:t>а</w:t>
            </w:r>
            <w:proofErr w:type="spellEnd"/>
            <w:r w:rsidRPr="00BF3954">
              <w:rPr>
                <w:spacing w:val="-4"/>
              </w:rPr>
              <w:t>-</w:t>
            </w:r>
            <w:proofErr w:type="gramEnd"/>
            <w:r w:rsidRPr="00BF3954">
              <w:rPr>
                <w:spacing w:val="-4"/>
              </w:rPr>
              <w:br/>
            </w:r>
            <w:proofErr w:type="spellStart"/>
            <w:r w:rsidRPr="00BF3954">
              <w:rPr>
                <w:spacing w:val="-4"/>
              </w:rPr>
              <w:t>ний</w:t>
            </w:r>
            <w:proofErr w:type="spellEnd"/>
            <w:r w:rsidRPr="00BF3954">
              <w:rPr>
                <w:spacing w:val="-4"/>
              </w:rPr>
              <w:t xml:space="preserve"> деятельности образовательных учреждений (не менее 10 в месяц)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10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54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10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proofErr w:type="spellStart"/>
            <w:r w:rsidRPr="00BF3954">
              <w:t>Медиасопровождение</w:t>
            </w:r>
            <w:proofErr w:type="spellEnd"/>
            <w:r w:rsidRPr="00BF3954">
              <w:t xml:space="preserve"> городских </w:t>
            </w:r>
            <w:r w:rsidRPr="00BF3954">
              <w:rPr>
                <w:spacing w:val="-4"/>
              </w:rPr>
              <w:t>массовых мероприятий (не менее 4 в год)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5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11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5,00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11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</w:pPr>
            <w:r w:rsidRPr="00BF3954">
              <w:t>Размещение информации о результатах деятельности руководителя и основных работников в соответствии с утвержденным перечнем показателей эффективности на сайте в сети Интернет (да/нет)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5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Да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5,00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  <w:r w:rsidRPr="00BF3954">
              <w:t>12</w:t>
            </w:r>
          </w:p>
        </w:tc>
        <w:tc>
          <w:tcPr>
            <w:tcW w:w="4740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BF3954">
              <w:t>Отсутствие зарегистрированных обоснованных жалоб (да/нет)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F3954">
              <w:t>5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Да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5,00</w:t>
            </w:r>
          </w:p>
        </w:tc>
      </w:tr>
      <w:tr w:rsidR="006149BD" w:rsidRPr="00BF3954" w:rsidTr="006149BD">
        <w:trPr>
          <w:jc w:val="center"/>
        </w:trPr>
        <w:tc>
          <w:tcPr>
            <w:tcW w:w="658" w:type="dxa"/>
          </w:tcPr>
          <w:p w:rsidR="006149BD" w:rsidRPr="00BF3954" w:rsidRDefault="006149BD" w:rsidP="006149BD">
            <w:pPr>
              <w:spacing w:line="235" w:lineRule="auto"/>
              <w:jc w:val="both"/>
            </w:pPr>
          </w:p>
        </w:tc>
        <w:tc>
          <w:tcPr>
            <w:tcW w:w="4740" w:type="dxa"/>
          </w:tcPr>
          <w:p w:rsidR="006149BD" w:rsidRPr="00BF3954" w:rsidRDefault="006149BD" w:rsidP="006149BD">
            <w:pPr>
              <w:spacing w:line="235" w:lineRule="auto"/>
              <w:ind w:firstLine="3577"/>
              <w:jc w:val="both"/>
            </w:pPr>
            <w:r w:rsidRPr="00BF3954">
              <w:t>Итого</w:t>
            </w:r>
          </w:p>
        </w:tc>
        <w:tc>
          <w:tcPr>
            <w:tcW w:w="1213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100</w:t>
            </w:r>
          </w:p>
        </w:tc>
        <w:tc>
          <w:tcPr>
            <w:tcW w:w="1701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 w:rsidRPr="00BF3954">
              <w:t> </w:t>
            </w:r>
          </w:p>
        </w:tc>
        <w:tc>
          <w:tcPr>
            <w:tcW w:w="1489" w:type="dxa"/>
          </w:tcPr>
          <w:p w:rsidR="006149BD" w:rsidRPr="00BF3954" w:rsidRDefault="006149BD" w:rsidP="006149BD">
            <w:pPr>
              <w:spacing w:line="235" w:lineRule="auto"/>
              <w:jc w:val="center"/>
            </w:pPr>
            <w:r>
              <w:t>100</w:t>
            </w:r>
          </w:p>
        </w:tc>
      </w:tr>
    </w:tbl>
    <w:p w:rsidR="006149BD" w:rsidRDefault="006149BD" w:rsidP="006149BD">
      <w:pPr>
        <w:jc w:val="right"/>
        <w:rPr>
          <w:i/>
          <w:spacing w:val="-6"/>
        </w:rPr>
      </w:pPr>
    </w:p>
    <w:p w:rsidR="006149BD" w:rsidRDefault="006149BD" w:rsidP="006149BD">
      <w:pPr>
        <w:jc w:val="right"/>
        <w:rPr>
          <w:i/>
          <w:spacing w:val="-6"/>
        </w:rPr>
      </w:pPr>
    </w:p>
    <w:p w:rsidR="006149BD" w:rsidRDefault="006149BD" w:rsidP="006149BD">
      <w:pPr>
        <w:jc w:val="right"/>
        <w:rPr>
          <w:i/>
          <w:spacing w:val="-6"/>
        </w:rPr>
      </w:pPr>
    </w:p>
    <w:p w:rsidR="006149BD" w:rsidRDefault="006149BD" w:rsidP="006149BD">
      <w:pPr>
        <w:jc w:val="right"/>
        <w:rPr>
          <w:i/>
          <w:spacing w:val="-6"/>
        </w:rPr>
      </w:pPr>
    </w:p>
    <w:p w:rsidR="006149BD" w:rsidRPr="00BF3954" w:rsidRDefault="006149BD" w:rsidP="006149BD">
      <w:pPr>
        <w:jc w:val="right"/>
        <w:rPr>
          <w:i/>
          <w:spacing w:val="-6"/>
        </w:rPr>
      </w:pPr>
      <w:r>
        <w:rPr>
          <w:i/>
          <w:spacing w:val="-6"/>
        </w:rPr>
        <w:t>Таблица 13</w:t>
      </w:r>
      <w:r w:rsidRPr="00BF3954">
        <w:rPr>
          <w:i/>
          <w:spacing w:val="-6"/>
        </w:rPr>
        <w:t>. Оценка деятельности учреждения, направленная на работу с кадрами</w:t>
      </w:r>
    </w:p>
    <w:tbl>
      <w:tblPr>
        <w:tblW w:w="97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2835"/>
        <w:gridCol w:w="1711"/>
        <w:gridCol w:w="1540"/>
      </w:tblGrid>
      <w:tr w:rsidR="006149BD" w:rsidRPr="00BF3954" w:rsidTr="006149BD">
        <w:tc>
          <w:tcPr>
            <w:tcW w:w="709" w:type="dxa"/>
          </w:tcPr>
          <w:p w:rsidR="006149BD" w:rsidRPr="00BF3954" w:rsidRDefault="006149BD" w:rsidP="006149BD">
            <w:pPr>
              <w:jc w:val="both"/>
            </w:pPr>
            <w:r w:rsidRPr="00BF3954">
              <w:t xml:space="preserve">№ </w:t>
            </w:r>
            <w:proofErr w:type="gramStart"/>
            <w:r w:rsidRPr="00BF3954">
              <w:t>п</w:t>
            </w:r>
            <w:proofErr w:type="gramEnd"/>
            <w:r w:rsidRPr="00BF3954">
              <w:t>/п</w:t>
            </w:r>
          </w:p>
        </w:tc>
        <w:tc>
          <w:tcPr>
            <w:tcW w:w="2977" w:type="dxa"/>
          </w:tcPr>
          <w:p w:rsidR="006149BD" w:rsidRPr="00BF3954" w:rsidRDefault="006149BD" w:rsidP="006149BD">
            <w:pPr>
              <w:jc w:val="both"/>
            </w:pPr>
            <w:r w:rsidRPr="00BF3954">
              <w:t>Целевые показатели деятельности учреждения</w:t>
            </w:r>
          </w:p>
        </w:tc>
        <w:tc>
          <w:tcPr>
            <w:tcW w:w="2835" w:type="dxa"/>
          </w:tcPr>
          <w:p w:rsidR="006149BD" w:rsidRPr="00BF3954" w:rsidRDefault="006149BD" w:rsidP="006149BD">
            <w:pPr>
              <w:jc w:val="center"/>
              <w:rPr>
                <w:i/>
              </w:rPr>
            </w:pPr>
            <w:r w:rsidRPr="00BF3954">
              <w:t>Оценка в баллах (макс.)</w:t>
            </w:r>
          </w:p>
        </w:tc>
        <w:tc>
          <w:tcPr>
            <w:tcW w:w="1711" w:type="dxa"/>
          </w:tcPr>
          <w:p w:rsidR="006149BD" w:rsidRPr="00BF3954" w:rsidRDefault="006149BD" w:rsidP="006149BD">
            <w:pPr>
              <w:jc w:val="center"/>
            </w:pPr>
            <w:r w:rsidRPr="00BF3954">
              <w:t>Показатели</w:t>
            </w:r>
          </w:p>
          <w:p w:rsidR="006149BD" w:rsidRPr="00BF3954" w:rsidRDefault="006149BD" w:rsidP="006149BD">
            <w:pPr>
              <w:jc w:val="center"/>
              <w:rPr>
                <w:i/>
              </w:rPr>
            </w:pPr>
            <w:r w:rsidRPr="00BF3954">
              <w:rPr>
                <w:i/>
              </w:rPr>
              <w:t>(</w:t>
            </w:r>
            <w:proofErr w:type="spellStart"/>
            <w:r w:rsidRPr="00BF3954">
              <w:rPr>
                <w:i/>
              </w:rPr>
              <w:t>кач</w:t>
            </w:r>
            <w:proofErr w:type="spellEnd"/>
            <w:r w:rsidRPr="00BF3954">
              <w:rPr>
                <w:i/>
              </w:rPr>
              <w:t xml:space="preserve">. и кол.) </w:t>
            </w:r>
          </w:p>
        </w:tc>
        <w:tc>
          <w:tcPr>
            <w:tcW w:w="1540" w:type="dxa"/>
          </w:tcPr>
          <w:p w:rsidR="006149BD" w:rsidRPr="00BF3954" w:rsidRDefault="006149BD" w:rsidP="006149BD">
            <w:pPr>
              <w:jc w:val="center"/>
            </w:pPr>
            <w:r w:rsidRPr="00BF3954">
              <w:t>Самооценка в баллах</w:t>
            </w:r>
          </w:p>
        </w:tc>
      </w:tr>
      <w:tr w:rsidR="006149BD" w:rsidRPr="00BF3954" w:rsidTr="006149BD">
        <w:tc>
          <w:tcPr>
            <w:tcW w:w="9772" w:type="dxa"/>
            <w:gridSpan w:val="5"/>
          </w:tcPr>
          <w:p w:rsidR="006149BD" w:rsidRPr="00BF3954" w:rsidRDefault="006149BD" w:rsidP="006149BD">
            <w:pPr>
              <w:jc w:val="both"/>
            </w:pPr>
            <w:r w:rsidRPr="00BF3954">
              <w:t>Критерии по деятельности учреждения, направленные на работу с кадрами</w:t>
            </w:r>
          </w:p>
        </w:tc>
      </w:tr>
      <w:tr w:rsidR="006149BD" w:rsidRPr="00BF3954" w:rsidTr="006149BD">
        <w:tc>
          <w:tcPr>
            <w:tcW w:w="709" w:type="dxa"/>
          </w:tcPr>
          <w:p w:rsidR="006149BD" w:rsidRPr="00BF3954" w:rsidRDefault="006149BD" w:rsidP="006149BD">
            <w:pPr>
              <w:jc w:val="both"/>
            </w:pPr>
            <w:r w:rsidRPr="00BF3954">
              <w:t>1</w:t>
            </w:r>
          </w:p>
        </w:tc>
        <w:tc>
          <w:tcPr>
            <w:tcW w:w="2977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</w:pPr>
            <w:r w:rsidRPr="00BF3954">
              <w:t>Доля специалистов, прошедших повышение квалификации, профессиональную переподготовку</w:t>
            </w:r>
          </w:p>
        </w:tc>
        <w:tc>
          <w:tcPr>
            <w:tcW w:w="2835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954">
              <w:t xml:space="preserve">Свыше 20% от общего количества </w:t>
            </w:r>
            <w:proofErr w:type="gramStart"/>
            <w:r w:rsidRPr="00BF3954">
              <w:t>работающих</w:t>
            </w:r>
            <w:proofErr w:type="gramEnd"/>
            <w:r w:rsidRPr="00BF3954">
              <w:t xml:space="preserve"> – 5 б.,</w:t>
            </w:r>
          </w:p>
          <w:p w:rsidR="006149BD" w:rsidRPr="00BF3954" w:rsidRDefault="006149BD" w:rsidP="006149BD">
            <w:pPr>
              <w:jc w:val="both"/>
            </w:pPr>
            <w:r w:rsidRPr="00BF3954">
              <w:t>От 10% до 19% – 3 б.,</w:t>
            </w:r>
          </w:p>
          <w:p w:rsidR="006149BD" w:rsidRPr="00BF3954" w:rsidRDefault="006149BD" w:rsidP="006149BD">
            <w:pPr>
              <w:jc w:val="both"/>
            </w:pPr>
            <w:r w:rsidRPr="00BF3954">
              <w:t>менее 10% – 0 б.</w:t>
            </w:r>
          </w:p>
        </w:tc>
        <w:tc>
          <w:tcPr>
            <w:tcW w:w="1711" w:type="dxa"/>
          </w:tcPr>
          <w:p w:rsidR="006149BD" w:rsidRPr="00BF3954" w:rsidRDefault="006149BD" w:rsidP="006149BD">
            <w:pPr>
              <w:jc w:val="center"/>
            </w:pPr>
            <w:r w:rsidRPr="00BF3954">
              <w:t>8 человек (30%)</w:t>
            </w:r>
          </w:p>
        </w:tc>
        <w:tc>
          <w:tcPr>
            <w:tcW w:w="1540" w:type="dxa"/>
          </w:tcPr>
          <w:p w:rsidR="006149BD" w:rsidRPr="00BF3954" w:rsidRDefault="006149BD" w:rsidP="006149BD">
            <w:pPr>
              <w:jc w:val="center"/>
            </w:pPr>
            <w:r w:rsidRPr="00BF3954">
              <w:t>5</w:t>
            </w:r>
          </w:p>
        </w:tc>
      </w:tr>
      <w:tr w:rsidR="006149BD" w:rsidRPr="00BF3954" w:rsidTr="006149BD">
        <w:tc>
          <w:tcPr>
            <w:tcW w:w="709" w:type="dxa"/>
          </w:tcPr>
          <w:p w:rsidR="006149BD" w:rsidRPr="00BF3954" w:rsidRDefault="006149BD" w:rsidP="006149BD">
            <w:pPr>
              <w:jc w:val="both"/>
            </w:pPr>
            <w:r w:rsidRPr="00BF3954">
              <w:t>2</w:t>
            </w:r>
          </w:p>
        </w:tc>
        <w:tc>
          <w:tcPr>
            <w:tcW w:w="2977" w:type="dxa"/>
          </w:tcPr>
          <w:p w:rsidR="006149BD" w:rsidRPr="00BF3954" w:rsidRDefault="006149BD" w:rsidP="006149BD">
            <w:r w:rsidRPr="00BF3954">
              <w:t>Стабильность коллектива</w:t>
            </w:r>
          </w:p>
        </w:tc>
        <w:tc>
          <w:tcPr>
            <w:tcW w:w="2835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954">
              <w:t xml:space="preserve">коэффициент текучести (соотношение </w:t>
            </w:r>
            <w:proofErr w:type="gramStart"/>
            <w:r w:rsidRPr="00BF3954">
              <w:t>уволенных</w:t>
            </w:r>
            <w:proofErr w:type="gramEnd"/>
            <w:r w:rsidRPr="00BF3954">
              <w:t xml:space="preserve"> от общего количества работающих) до 5% – 5 б.,</w:t>
            </w:r>
          </w:p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954">
              <w:t>выше 5% – 0 б.</w:t>
            </w:r>
          </w:p>
        </w:tc>
        <w:tc>
          <w:tcPr>
            <w:tcW w:w="1711" w:type="dxa"/>
          </w:tcPr>
          <w:p w:rsidR="006149BD" w:rsidRPr="00BF3954" w:rsidRDefault="006149BD" w:rsidP="006149BD">
            <w:pPr>
              <w:jc w:val="center"/>
            </w:pPr>
            <w:r w:rsidRPr="00BF3954">
              <w:t>0 человек (0%)</w:t>
            </w:r>
          </w:p>
        </w:tc>
        <w:tc>
          <w:tcPr>
            <w:tcW w:w="1540" w:type="dxa"/>
          </w:tcPr>
          <w:p w:rsidR="006149BD" w:rsidRPr="00BF3954" w:rsidRDefault="006149BD" w:rsidP="006149BD">
            <w:pPr>
              <w:jc w:val="center"/>
            </w:pPr>
            <w:r w:rsidRPr="00BF3954">
              <w:t>5</w:t>
            </w:r>
          </w:p>
        </w:tc>
      </w:tr>
      <w:tr w:rsidR="006149BD" w:rsidRPr="00BF3954" w:rsidTr="006149BD">
        <w:tc>
          <w:tcPr>
            <w:tcW w:w="709" w:type="dxa"/>
          </w:tcPr>
          <w:p w:rsidR="006149BD" w:rsidRPr="00BF3954" w:rsidRDefault="006149BD" w:rsidP="006149BD">
            <w:pPr>
              <w:jc w:val="both"/>
            </w:pPr>
            <w:r w:rsidRPr="00BF3954">
              <w:t>3</w:t>
            </w:r>
          </w:p>
        </w:tc>
        <w:tc>
          <w:tcPr>
            <w:tcW w:w="2977" w:type="dxa"/>
          </w:tcPr>
          <w:p w:rsidR="006149BD" w:rsidRPr="00BF3954" w:rsidRDefault="006149BD" w:rsidP="006149BD">
            <w:pPr>
              <w:jc w:val="both"/>
            </w:pPr>
            <w:r w:rsidRPr="00BF3954">
              <w:t>Сохранение молодых специалистов в течение 3 лет</w:t>
            </w:r>
          </w:p>
        </w:tc>
        <w:tc>
          <w:tcPr>
            <w:tcW w:w="2835" w:type="dxa"/>
          </w:tcPr>
          <w:p w:rsidR="006149BD" w:rsidRPr="00BF3954" w:rsidRDefault="006149BD" w:rsidP="006149BD">
            <w:pPr>
              <w:widowControl w:val="0"/>
              <w:autoSpaceDE w:val="0"/>
              <w:autoSpaceDN w:val="0"/>
              <w:adjustRightInd w:val="0"/>
              <w:jc w:val="both"/>
            </w:pPr>
            <w:r w:rsidRPr="00BF3954">
              <w:t>От 80% до 100% – 5 б.,</w:t>
            </w:r>
          </w:p>
          <w:p w:rsidR="006149BD" w:rsidRPr="00BF3954" w:rsidRDefault="006149BD" w:rsidP="006149BD">
            <w:pPr>
              <w:jc w:val="both"/>
            </w:pPr>
            <w:r w:rsidRPr="00BF3954">
              <w:t>От 60% до 79% – 3 б.,</w:t>
            </w:r>
          </w:p>
          <w:p w:rsidR="006149BD" w:rsidRPr="00BF3954" w:rsidRDefault="006149BD" w:rsidP="006149BD">
            <w:pPr>
              <w:jc w:val="both"/>
            </w:pPr>
            <w:r w:rsidRPr="00BF3954">
              <w:t xml:space="preserve">От 40% до 59% – 1 б., </w:t>
            </w:r>
          </w:p>
          <w:p w:rsidR="006149BD" w:rsidRPr="00BF3954" w:rsidRDefault="006149BD" w:rsidP="006149BD">
            <w:pPr>
              <w:jc w:val="both"/>
            </w:pPr>
            <w:r w:rsidRPr="00BF3954">
              <w:t>Менее 40% – 0 б.</w:t>
            </w:r>
          </w:p>
        </w:tc>
        <w:tc>
          <w:tcPr>
            <w:tcW w:w="1711" w:type="dxa"/>
          </w:tcPr>
          <w:p w:rsidR="006149BD" w:rsidRPr="00BF3954" w:rsidRDefault="006149BD" w:rsidP="006149BD">
            <w:pPr>
              <w:jc w:val="center"/>
            </w:pPr>
            <w:r w:rsidRPr="00BF3954">
              <w:t>100%</w:t>
            </w:r>
          </w:p>
        </w:tc>
        <w:tc>
          <w:tcPr>
            <w:tcW w:w="1540" w:type="dxa"/>
          </w:tcPr>
          <w:p w:rsidR="006149BD" w:rsidRPr="00BF3954" w:rsidRDefault="006149BD" w:rsidP="006149BD">
            <w:pPr>
              <w:jc w:val="center"/>
            </w:pPr>
            <w:r w:rsidRPr="00BF3954">
              <w:t>5</w:t>
            </w:r>
          </w:p>
        </w:tc>
      </w:tr>
      <w:tr w:rsidR="006149BD" w:rsidRPr="00BF3954" w:rsidTr="006149BD">
        <w:tc>
          <w:tcPr>
            <w:tcW w:w="709" w:type="dxa"/>
          </w:tcPr>
          <w:p w:rsidR="006149BD" w:rsidRPr="00BF3954" w:rsidRDefault="006149BD" w:rsidP="006149BD">
            <w:pPr>
              <w:jc w:val="both"/>
            </w:pPr>
          </w:p>
        </w:tc>
        <w:tc>
          <w:tcPr>
            <w:tcW w:w="2977" w:type="dxa"/>
          </w:tcPr>
          <w:p w:rsidR="006149BD" w:rsidRPr="00BF3954" w:rsidRDefault="006149BD" w:rsidP="006149BD">
            <w:pPr>
              <w:ind w:firstLine="1735"/>
              <w:jc w:val="both"/>
            </w:pPr>
            <w:r w:rsidRPr="00BF3954">
              <w:t xml:space="preserve">Итого </w:t>
            </w:r>
          </w:p>
        </w:tc>
        <w:tc>
          <w:tcPr>
            <w:tcW w:w="2835" w:type="dxa"/>
          </w:tcPr>
          <w:p w:rsidR="006149BD" w:rsidRPr="00BF3954" w:rsidRDefault="006149BD" w:rsidP="006149BD">
            <w:pPr>
              <w:jc w:val="center"/>
            </w:pPr>
            <w:r w:rsidRPr="00BF3954">
              <w:t>15</w:t>
            </w:r>
          </w:p>
        </w:tc>
        <w:tc>
          <w:tcPr>
            <w:tcW w:w="1711" w:type="dxa"/>
          </w:tcPr>
          <w:p w:rsidR="006149BD" w:rsidRPr="00BF3954" w:rsidRDefault="006149BD" w:rsidP="006149BD">
            <w:pPr>
              <w:jc w:val="center"/>
            </w:pPr>
          </w:p>
        </w:tc>
        <w:tc>
          <w:tcPr>
            <w:tcW w:w="1540" w:type="dxa"/>
          </w:tcPr>
          <w:p w:rsidR="006149BD" w:rsidRPr="00BF3954" w:rsidRDefault="006149BD" w:rsidP="006149BD">
            <w:pPr>
              <w:jc w:val="center"/>
            </w:pPr>
            <w:r w:rsidRPr="00BF3954">
              <w:t>15</w:t>
            </w:r>
          </w:p>
        </w:tc>
      </w:tr>
    </w:tbl>
    <w:p w:rsidR="006149BD" w:rsidRDefault="006149BD" w:rsidP="006149BD">
      <w:pPr>
        <w:contextualSpacing/>
        <w:jc w:val="both"/>
        <w:outlineLvl w:val="0"/>
        <w:rPr>
          <w:b/>
          <w:sz w:val="32"/>
          <w:szCs w:val="32"/>
        </w:rPr>
      </w:pPr>
    </w:p>
    <w:p w:rsidR="006149BD" w:rsidRPr="00BF3954" w:rsidRDefault="006149BD" w:rsidP="006149BD">
      <w:pPr>
        <w:contextualSpacing/>
        <w:jc w:val="both"/>
        <w:outlineLvl w:val="0"/>
        <w:rPr>
          <w:b/>
          <w:sz w:val="28"/>
          <w:szCs w:val="28"/>
        </w:rPr>
      </w:pPr>
      <w:r w:rsidRPr="00BF3954">
        <w:rPr>
          <w:b/>
          <w:sz w:val="28"/>
          <w:szCs w:val="28"/>
        </w:rPr>
        <w:t>5.2. Результаты независимой оценки качества выполнения работ по информационному и методическому сопровождению образования</w:t>
      </w:r>
    </w:p>
    <w:p w:rsidR="006149BD" w:rsidRPr="00BE11DD" w:rsidRDefault="006149BD" w:rsidP="006149BD">
      <w:pPr>
        <w:ind w:firstLine="567"/>
        <w:jc w:val="both"/>
      </w:pPr>
      <w:r w:rsidRPr="00BE11DD">
        <w:t>Независимая оценка качества проводилась с помощью:</w:t>
      </w:r>
    </w:p>
    <w:p w:rsidR="006149BD" w:rsidRPr="00BE11DD" w:rsidRDefault="006149BD" w:rsidP="006149BD">
      <w:pPr>
        <w:ind w:firstLine="567"/>
        <w:jc w:val="both"/>
      </w:pPr>
      <w:r w:rsidRPr="00BE11DD">
        <w:t>1) изучения количественных характеристик востребованности педагогами занятий, организуемых в рамках деятельности городских методических объединений</w:t>
      </w:r>
      <w:r>
        <w:t>, реализации методических проектов</w:t>
      </w:r>
      <w:r w:rsidRPr="00BE11DD">
        <w:t>;</w:t>
      </w:r>
    </w:p>
    <w:p w:rsidR="006149BD" w:rsidRPr="00BE11DD" w:rsidRDefault="006149BD" w:rsidP="006149BD">
      <w:pPr>
        <w:ind w:firstLine="567"/>
        <w:jc w:val="both"/>
      </w:pPr>
      <w:r w:rsidRPr="00BE11DD">
        <w:t>2) изучения количественных характеристик посещения сайта Центра;</w:t>
      </w:r>
    </w:p>
    <w:p w:rsidR="006149BD" w:rsidRPr="00BE11DD" w:rsidRDefault="006149BD" w:rsidP="006149BD">
      <w:pPr>
        <w:ind w:firstLine="567"/>
        <w:jc w:val="both"/>
      </w:pPr>
      <w:r w:rsidRPr="00BE11DD">
        <w:t>3) анкетирования педагогов города по вопросам качества предоставляемой услуги.</w:t>
      </w:r>
    </w:p>
    <w:p w:rsidR="006149BD" w:rsidRPr="00BE11DD" w:rsidRDefault="006149BD" w:rsidP="006149BD">
      <w:pPr>
        <w:ind w:firstLine="567"/>
        <w:jc w:val="both"/>
      </w:pPr>
      <w:r w:rsidRPr="00BE11DD">
        <w:t>В 201</w:t>
      </w:r>
      <w:r>
        <w:t>9</w:t>
      </w:r>
      <w:r w:rsidRPr="00BE11DD">
        <w:t>/20</w:t>
      </w:r>
      <w:r>
        <w:t>20</w:t>
      </w:r>
      <w:r w:rsidRPr="00BE11DD">
        <w:t xml:space="preserve"> учебном году занятия, организуемые Центром, посетили 8</w:t>
      </w:r>
      <w:r>
        <w:t xml:space="preserve"> 633</w:t>
      </w:r>
      <w:r w:rsidRPr="00BE11DD">
        <w:t xml:space="preserve"> педагог</w:t>
      </w:r>
      <w:r>
        <w:t>ов</w:t>
      </w:r>
      <w:r w:rsidRPr="00BE11DD">
        <w:t xml:space="preserve"> ДОУ, школ, УДО. Подробные сведения представлены в таблице.</w:t>
      </w:r>
    </w:p>
    <w:p w:rsidR="006149BD" w:rsidRPr="00D22203" w:rsidRDefault="006149BD" w:rsidP="006149BD">
      <w:pPr>
        <w:spacing w:line="235" w:lineRule="auto"/>
        <w:jc w:val="right"/>
        <w:rPr>
          <w:i/>
          <w:sz w:val="16"/>
        </w:rPr>
      </w:pPr>
    </w:p>
    <w:p w:rsidR="006149BD" w:rsidRDefault="006149BD" w:rsidP="006149BD">
      <w:pPr>
        <w:spacing w:line="235" w:lineRule="auto"/>
        <w:jc w:val="right"/>
        <w:rPr>
          <w:i/>
        </w:rPr>
      </w:pPr>
      <w:r>
        <w:rPr>
          <w:i/>
        </w:rPr>
        <w:t>Таблица 14</w:t>
      </w:r>
      <w:r w:rsidRPr="00BE11DD">
        <w:rPr>
          <w:i/>
        </w:rPr>
        <w:t>. Количественные характеристики востребованности мероприятий,</w:t>
      </w:r>
    </w:p>
    <w:p w:rsidR="006149BD" w:rsidRPr="00BE11DD" w:rsidRDefault="006149BD" w:rsidP="006149BD">
      <w:pPr>
        <w:spacing w:line="235" w:lineRule="auto"/>
        <w:jc w:val="right"/>
        <w:rPr>
          <w:i/>
        </w:rPr>
      </w:pPr>
      <w:r w:rsidRPr="00BE11DD">
        <w:rPr>
          <w:i/>
        </w:rPr>
        <w:t>организуемых руководителями ГМО, реализуемых проектов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1559"/>
        <w:gridCol w:w="1559"/>
        <w:gridCol w:w="1418"/>
        <w:gridCol w:w="1417"/>
        <w:gridCol w:w="1418"/>
        <w:gridCol w:w="1291"/>
      </w:tblGrid>
      <w:tr w:rsidR="006149BD" w:rsidTr="006149BD">
        <w:trPr>
          <w:trHeight w:val="1125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49BD" w:rsidRPr="00B06A5A" w:rsidRDefault="006149BD" w:rsidP="006149BD">
            <w:pPr>
              <w:spacing w:line="232" w:lineRule="auto"/>
              <w:jc w:val="center"/>
              <w:rPr>
                <w:b/>
                <w:bCs/>
                <w:sz w:val="22"/>
                <w:szCs w:val="22"/>
              </w:rPr>
            </w:pPr>
            <w:r w:rsidRPr="00B06A5A">
              <w:rPr>
                <w:b/>
                <w:bCs/>
                <w:sz w:val="22"/>
                <w:szCs w:val="22"/>
              </w:rPr>
              <w:t>Кол-во реализуемых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49BD" w:rsidRPr="00B06A5A" w:rsidRDefault="006149BD" w:rsidP="006149BD">
            <w:pPr>
              <w:spacing w:line="232" w:lineRule="auto"/>
              <w:jc w:val="center"/>
              <w:rPr>
                <w:b/>
                <w:bCs/>
                <w:sz w:val="22"/>
                <w:szCs w:val="22"/>
              </w:rPr>
            </w:pPr>
            <w:r w:rsidRPr="00B06A5A">
              <w:rPr>
                <w:b/>
                <w:bCs/>
                <w:sz w:val="22"/>
                <w:szCs w:val="22"/>
              </w:rPr>
              <w:t>Кол-во мероприятий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49BD" w:rsidRPr="00B06A5A" w:rsidRDefault="006149BD" w:rsidP="006149BD">
            <w:pPr>
              <w:spacing w:line="232" w:lineRule="auto"/>
              <w:jc w:val="center"/>
              <w:rPr>
                <w:b/>
                <w:bCs/>
                <w:sz w:val="22"/>
                <w:szCs w:val="22"/>
              </w:rPr>
            </w:pPr>
            <w:r w:rsidRPr="00B06A5A">
              <w:rPr>
                <w:b/>
                <w:bCs/>
                <w:sz w:val="22"/>
                <w:szCs w:val="22"/>
              </w:rPr>
              <w:t>Кол-во педагогов -</w:t>
            </w:r>
          </w:p>
          <w:p w:rsidR="006149BD" w:rsidRPr="00B06A5A" w:rsidRDefault="006149BD" w:rsidP="006149BD">
            <w:pPr>
              <w:spacing w:line="232" w:lineRule="auto"/>
              <w:jc w:val="center"/>
              <w:rPr>
                <w:b/>
                <w:bCs/>
                <w:sz w:val="22"/>
                <w:szCs w:val="22"/>
              </w:rPr>
            </w:pPr>
            <w:r w:rsidRPr="00B06A5A">
              <w:rPr>
                <w:b/>
                <w:bCs/>
                <w:sz w:val="22"/>
                <w:szCs w:val="22"/>
              </w:rPr>
              <w:t>участников проектов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49BD" w:rsidRPr="00B06A5A" w:rsidRDefault="006149BD" w:rsidP="006149BD">
            <w:pPr>
              <w:spacing w:line="23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B06A5A">
              <w:rPr>
                <w:b/>
                <w:color w:val="000000"/>
                <w:sz w:val="22"/>
                <w:szCs w:val="22"/>
              </w:rPr>
              <w:t>Кол-во О</w:t>
            </w:r>
            <w:proofErr w:type="gramStart"/>
            <w:r w:rsidRPr="00B06A5A">
              <w:rPr>
                <w:b/>
                <w:color w:val="000000"/>
                <w:sz w:val="22"/>
                <w:szCs w:val="22"/>
              </w:rPr>
              <w:t>У-</w:t>
            </w:r>
            <w:proofErr w:type="gramEnd"/>
            <w:r w:rsidRPr="00B06A5A">
              <w:rPr>
                <w:b/>
                <w:color w:val="000000"/>
                <w:sz w:val="22"/>
                <w:szCs w:val="22"/>
              </w:rPr>
              <w:t xml:space="preserve"> участников проектов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49BD" w:rsidRPr="0028712E" w:rsidRDefault="006149BD" w:rsidP="006149BD">
            <w:pPr>
              <w:spacing w:line="232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8712E">
              <w:rPr>
                <w:b/>
                <w:color w:val="000000"/>
                <w:sz w:val="20"/>
                <w:szCs w:val="20"/>
              </w:rPr>
              <w:t>Количество посещений мероприятий проектов педагогами города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49BD" w:rsidRPr="0028712E" w:rsidRDefault="006149BD" w:rsidP="006149BD">
            <w:pPr>
              <w:spacing w:line="232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28712E">
              <w:rPr>
                <w:b/>
                <w:color w:val="000000"/>
                <w:sz w:val="20"/>
                <w:szCs w:val="20"/>
              </w:rPr>
              <w:t>Среднее количество посещений мероприятий педагогами города</w:t>
            </w:r>
          </w:p>
        </w:tc>
      </w:tr>
      <w:tr w:rsidR="006149BD" w:rsidTr="006149BD">
        <w:trPr>
          <w:trHeight w:val="355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Начальные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1 144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33,6</w:t>
            </w:r>
          </w:p>
        </w:tc>
      </w:tr>
      <w:tr w:rsidR="006149BD" w:rsidTr="006149BD">
        <w:trPr>
          <w:trHeight w:val="403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Русский язык и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22,3</w:t>
            </w:r>
          </w:p>
        </w:tc>
      </w:tr>
      <w:tr w:rsidR="006149BD" w:rsidTr="006149BD">
        <w:trPr>
          <w:trHeight w:val="281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16,4</w:t>
            </w:r>
          </w:p>
        </w:tc>
      </w:tr>
      <w:tr w:rsidR="006149BD" w:rsidTr="006149BD">
        <w:trPr>
          <w:trHeight w:val="243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7,8</w:t>
            </w:r>
          </w:p>
        </w:tc>
      </w:tr>
      <w:tr w:rsidR="006149BD" w:rsidTr="006149BD">
        <w:trPr>
          <w:trHeight w:val="333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</w:tr>
      <w:tr w:rsidR="006149BD" w:rsidTr="006149BD">
        <w:trPr>
          <w:trHeight w:val="303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Биология, 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10,1</w:t>
            </w:r>
          </w:p>
        </w:tc>
      </w:tr>
      <w:tr w:rsidR="006149BD" w:rsidTr="006149BD">
        <w:trPr>
          <w:trHeight w:val="30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Pr="0028712E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Pr="0028712E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23,2</w:t>
            </w:r>
          </w:p>
        </w:tc>
      </w:tr>
      <w:tr w:rsidR="006149BD" w:rsidTr="006149BD">
        <w:trPr>
          <w:trHeight w:val="375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 xml:space="preserve">Иностранный </w:t>
            </w:r>
            <w:r>
              <w:lastRenderedPageBreak/>
              <w:t>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Pr="00B06A5A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15,8</w:t>
            </w:r>
          </w:p>
        </w:tc>
      </w:tr>
      <w:tr w:rsidR="006149BD" w:rsidTr="006149BD">
        <w:trPr>
          <w:trHeight w:val="331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lastRenderedPageBreak/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Pr="00B06A5A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14,5</w:t>
            </w:r>
          </w:p>
        </w:tc>
      </w:tr>
      <w:tr w:rsidR="006149BD" w:rsidTr="006149BD">
        <w:trPr>
          <w:trHeight w:val="287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Технология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34,6</w:t>
            </w:r>
          </w:p>
        </w:tc>
      </w:tr>
      <w:tr w:rsidR="006149BD" w:rsidTr="006149BD">
        <w:trPr>
          <w:trHeight w:val="406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Эстетический цикл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26,1</w:t>
            </w:r>
          </w:p>
        </w:tc>
      </w:tr>
      <w:tr w:rsidR="006149BD" w:rsidTr="006149BD">
        <w:trPr>
          <w:trHeight w:val="255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ОРКСЭ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36,5</w:t>
            </w:r>
          </w:p>
        </w:tc>
      </w:tr>
      <w:tr w:rsidR="006149BD" w:rsidTr="006149BD">
        <w:trPr>
          <w:trHeight w:val="315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</w:tr>
      <w:tr w:rsidR="006149BD" w:rsidTr="006149BD">
        <w:trPr>
          <w:trHeight w:val="30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37,8</w:t>
            </w:r>
          </w:p>
        </w:tc>
      </w:tr>
      <w:tr w:rsidR="006149BD" w:rsidTr="006149BD">
        <w:trPr>
          <w:trHeight w:val="30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485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46,3</w:t>
            </w:r>
          </w:p>
        </w:tc>
      </w:tr>
      <w:tr w:rsidR="006149BD" w:rsidTr="006149BD">
        <w:trPr>
          <w:trHeight w:val="405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rPr>
                <w:bCs/>
              </w:rPr>
            </w:pPr>
            <w:r>
              <w:rPr>
                <w:bCs/>
              </w:rPr>
              <w:t>УДО (по всей сфере)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6149BD" w:rsidTr="006149BD">
        <w:trPr>
          <w:trHeight w:val="219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rPr>
                <w:iCs/>
              </w:rPr>
            </w:pPr>
            <w:r>
              <w:rPr>
                <w:iCs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19,7</w:t>
            </w:r>
          </w:p>
        </w:tc>
      </w:tr>
      <w:tr w:rsidR="006149BD" w:rsidTr="006149BD">
        <w:trPr>
          <w:trHeight w:val="375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Педагоги ДОУ (все специалисты)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2 429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3 886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28,2</w:t>
            </w:r>
          </w:p>
        </w:tc>
      </w:tr>
      <w:tr w:rsidR="006149BD" w:rsidTr="006149BD">
        <w:trPr>
          <w:trHeight w:val="592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Начинающие заместители руководителей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</w:tr>
      <w:tr w:rsidR="006149BD" w:rsidTr="006149BD">
        <w:trPr>
          <w:trHeight w:val="282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Руководители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</w:tr>
      <w:tr w:rsidR="006149BD" w:rsidTr="006149BD">
        <w:trPr>
          <w:trHeight w:val="373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</w:pPr>
            <w:r>
              <w:t>Заместители руководителей 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 w:rsidR="006149BD" w:rsidTr="006149BD">
        <w:trPr>
          <w:trHeight w:val="360"/>
          <w:jc w:val="center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49BD" w:rsidRDefault="006149BD" w:rsidP="006149BD">
            <w:pPr>
              <w:spacing w:line="232" w:lineRule="auto"/>
              <w:rPr>
                <w:b/>
                <w:bCs/>
              </w:rPr>
            </w:pPr>
            <w:r>
              <w:rPr>
                <w:b/>
                <w:bCs/>
              </w:rPr>
              <w:t>Городской 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49BD" w:rsidRDefault="006149BD" w:rsidP="006149BD">
            <w:pPr>
              <w:spacing w:line="232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149BD" w:rsidRPr="00B06A5A" w:rsidRDefault="006149BD" w:rsidP="006149BD">
            <w:pPr>
              <w:jc w:val="center"/>
              <w:rPr>
                <w:b/>
                <w:color w:val="000000"/>
              </w:rPr>
            </w:pPr>
            <w:r w:rsidRPr="00B06A5A">
              <w:rPr>
                <w:b/>
                <w:color w:val="000000"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149BD" w:rsidRPr="00B06A5A" w:rsidRDefault="006149BD" w:rsidP="006149BD">
            <w:pPr>
              <w:jc w:val="center"/>
              <w:rPr>
                <w:b/>
                <w:color w:val="000000"/>
              </w:rPr>
            </w:pPr>
            <w:r w:rsidRPr="00B06A5A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 xml:space="preserve"> </w:t>
            </w:r>
            <w:r w:rsidRPr="00B06A5A">
              <w:rPr>
                <w:b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6149BD" w:rsidRPr="00B06A5A" w:rsidRDefault="006149BD" w:rsidP="006149B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105</w:t>
            </w:r>
            <w:r w:rsidRPr="00B06A5A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68</w:t>
            </w:r>
            <w:r w:rsidRPr="00B06A5A">
              <w:rPr>
                <w:b/>
                <w:color w:val="000000"/>
              </w:rPr>
              <w:t>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49BD" w:rsidRPr="00B06A5A" w:rsidRDefault="006149BD" w:rsidP="006149BD">
            <w:pPr>
              <w:jc w:val="center"/>
              <w:rPr>
                <w:b/>
                <w:color w:val="000000"/>
              </w:rPr>
            </w:pPr>
            <w:r w:rsidRPr="00B06A5A"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 xml:space="preserve"> </w:t>
            </w:r>
            <w:r w:rsidRPr="00B06A5A">
              <w:rPr>
                <w:b/>
                <w:color w:val="000000"/>
              </w:rPr>
              <w:t>633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49BD" w:rsidRPr="00B06A5A" w:rsidRDefault="006149BD" w:rsidP="006149BD">
            <w:pPr>
              <w:jc w:val="center"/>
              <w:rPr>
                <w:b/>
                <w:color w:val="000000"/>
              </w:rPr>
            </w:pPr>
            <w:r w:rsidRPr="00B06A5A">
              <w:rPr>
                <w:b/>
                <w:color w:val="000000"/>
              </w:rPr>
              <w:t>27,5</w:t>
            </w:r>
          </w:p>
        </w:tc>
      </w:tr>
    </w:tbl>
    <w:p w:rsidR="006149BD" w:rsidRPr="00141BB0" w:rsidRDefault="006149BD" w:rsidP="006149BD">
      <w:pPr>
        <w:jc w:val="both"/>
      </w:pPr>
      <w:r w:rsidRPr="00141BB0">
        <w:t>На основе анализа данных таблицы</w:t>
      </w:r>
      <w:r>
        <w:t xml:space="preserve"> видно, что</w:t>
      </w:r>
      <w:r w:rsidRPr="00141BB0">
        <w:t>:</w:t>
      </w:r>
    </w:p>
    <w:p w:rsidR="006149BD" w:rsidRPr="00464E02" w:rsidRDefault="006149BD" w:rsidP="006149BD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64E02">
        <w:rPr>
          <w:rFonts w:ascii="Times New Roman" w:hAnsi="Times New Roman"/>
          <w:sz w:val="24"/>
          <w:szCs w:val="24"/>
        </w:rPr>
        <w:t>представляют опыт работы, принимают участие в муниципальных проектах и конкурсах педагоги  из 108 детских садов (94%), 68 школ (100%) и 10 учреждений дополнительного образования (67%);</w:t>
      </w:r>
    </w:p>
    <w:p w:rsidR="006149BD" w:rsidRDefault="006149BD" w:rsidP="006149BD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41BB0">
        <w:rPr>
          <w:rFonts w:ascii="Times New Roman" w:hAnsi="Times New Roman"/>
          <w:sz w:val="24"/>
          <w:szCs w:val="24"/>
        </w:rPr>
        <w:t xml:space="preserve"> наиболее востребованными являются проекты и занятия для педагогов ДОУ, учителей начальных классов</w:t>
      </w:r>
      <w:r>
        <w:rPr>
          <w:rFonts w:ascii="Times New Roman" w:hAnsi="Times New Roman"/>
          <w:sz w:val="24"/>
          <w:szCs w:val="24"/>
        </w:rPr>
        <w:t>, истории, русского языка и литературы, математики, библиотекарей, учителей эстетического цикла;</w:t>
      </w:r>
    </w:p>
    <w:p w:rsidR="006149BD" w:rsidRPr="00141BB0" w:rsidRDefault="006149BD" w:rsidP="006149BD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возрос интерес к мероприятиям для учителей технологии в рамках реализации проекта             «Обновление содержания и совершенствование методов обучения предметной области «Технология».</w:t>
      </w:r>
    </w:p>
    <w:p w:rsidR="006149BD" w:rsidRDefault="006149BD" w:rsidP="006149BD">
      <w:pPr>
        <w:ind w:firstLine="720"/>
        <w:jc w:val="both"/>
      </w:pPr>
      <w:r w:rsidRPr="00E56BD3">
        <w:t>В 201</w:t>
      </w:r>
      <w:r>
        <w:t>9</w:t>
      </w:r>
      <w:r w:rsidRPr="00E56BD3">
        <w:t>/20</w:t>
      </w:r>
      <w:r>
        <w:t>20</w:t>
      </w:r>
      <w:r w:rsidRPr="00E56BD3">
        <w:t xml:space="preserve"> учебном году </w:t>
      </w:r>
      <w:r>
        <w:t xml:space="preserve">в 3 раза возросло количество мероприятий для педагогов ДОУ в рамках реализации муниципальных проектов. Количество участников мероприятий увеличилось более чем в 2 раза и составляет 87,9% от всех педагогических работников ДОУ.  </w:t>
      </w:r>
    </w:p>
    <w:p w:rsidR="006149BD" w:rsidRPr="00E56BD3" w:rsidRDefault="006149BD" w:rsidP="006149BD">
      <w:pPr>
        <w:ind w:firstLine="720"/>
        <w:jc w:val="both"/>
      </w:pPr>
      <w:r w:rsidRPr="00E56BD3">
        <w:t>В 201</w:t>
      </w:r>
      <w:r>
        <w:t>9</w:t>
      </w:r>
      <w:r w:rsidRPr="00E56BD3">
        <w:t>/20</w:t>
      </w:r>
      <w:r>
        <w:t>20</w:t>
      </w:r>
      <w:r w:rsidRPr="00E56BD3">
        <w:t xml:space="preserve"> учебном году </w:t>
      </w:r>
      <w:r>
        <w:t>сетевые мероприятия проектов, запланированные на последнюю декаду марта, апрель и май не были реализованы из-за ограничительных мер. Несмотря на это, количество проведенных мероприятий и посещений их педагогическими работниками с сентября по март выше уровня прошлого года (342/408 мероприятий, 8 066/8 633 участников).</w:t>
      </w:r>
    </w:p>
    <w:p w:rsidR="006149BD" w:rsidRPr="00D85059" w:rsidRDefault="006149BD" w:rsidP="006149BD">
      <w:pPr>
        <w:ind w:firstLine="709"/>
        <w:jc w:val="both"/>
        <w:rPr>
          <w:b/>
        </w:rPr>
      </w:pPr>
      <w:r w:rsidRPr="00D85059">
        <w:rPr>
          <w:b/>
        </w:rPr>
        <w:t>Анализ посещаемости сайтов.</w:t>
      </w:r>
    </w:p>
    <w:p w:rsidR="006149BD" w:rsidRDefault="006149BD" w:rsidP="006149BD">
      <w:pPr>
        <w:ind w:firstLine="709"/>
        <w:contextualSpacing/>
        <w:jc w:val="both"/>
        <w:outlineLvl w:val="0"/>
      </w:pPr>
      <w:r w:rsidRPr="00180AB8">
        <w:t>В 2019/2020 учебном году страницы сайта Центра просмотрели 326 986 раз. Среднее время на сайте – 3,41 минуты. Наибольшей популярностью пользуются: Главная страница (86 099 посещаемости), Мониторинг (67</w:t>
      </w:r>
      <w:r>
        <w:t xml:space="preserve"> </w:t>
      </w:r>
      <w:r w:rsidRPr="00180AB8">
        <w:t>075), План работы (12 673), Новости (6 410)</w:t>
      </w:r>
      <w:r>
        <w:t>, Э</w:t>
      </w:r>
      <w:r w:rsidRPr="00180AB8">
        <w:t>лектронный методический кабинет (4 367), Дистанционное обучение (2 977). За этот период на сайте было зафиксировано 26 565 посетит</w:t>
      </w:r>
      <w:r>
        <w:t xml:space="preserve">елей, 109 849 визитов. На сайт </w:t>
      </w:r>
      <w:r>
        <w:lastRenderedPageBreak/>
        <w:t>Ц</w:t>
      </w:r>
      <w:r w:rsidRPr="00180AB8">
        <w:t>ентра заходят педагоги города Рязани и области (</w:t>
      </w:r>
      <w:r>
        <w:t>62</w:t>
      </w:r>
      <w:r w:rsidRPr="00180AB8">
        <w:t>%), Тульской области (</w:t>
      </w:r>
      <w:r>
        <w:t>16</w:t>
      </w:r>
      <w:r w:rsidRPr="00180AB8">
        <w:t>%), Москвы и Московской области (</w:t>
      </w:r>
      <w:r>
        <w:t>9</w:t>
      </w:r>
      <w:r w:rsidRPr="00180AB8">
        <w:t>%).</w:t>
      </w:r>
    </w:p>
    <w:p w:rsidR="006149BD" w:rsidRPr="00D85059" w:rsidRDefault="006149BD" w:rsidP="006149BD">
      <w:pPr>
        <w:ind w:firstLine="709"/>
        <w:contextualSpacing/>
        <w:jc w:val="both"/>
        <w:outlineLvl w:val="0"/>
      </w:pPr>
      <w:r w:rsidRPr="00D85059">
        <w:t>В 2019/2020 учебном году сайт «Олимпиады школьников г. Рязани» (ryazolymp.ru) посетило 15 000 человек. Всего за этот период было зафиксировано 55 395 визитов, 131 997 просмотров. Наибольшая посещаемость наблюдалась в период с 11.11.2019 по 15.12.2019, а максимальная посещаемость была 10.12</w:t>
      </w:r>
      <w:r>
        <w:t>.2019, в этот день сайт посетили</w:t>
      </w:r>
      <w:r w:rsidRPr="00D85059">
        <w:t xml:space="preserve"> 1</w:t>
      </w:r>
      <w:r>
        <w:t xml:space="preserve"> </w:t>
      </w:r>
      <w:r w:rsidRPr="00D85059">
        <w:t>524 человека. Время на сайте – 2:44.</w:t>
      </w:r>
    </w:p>
    <w:p w:rsidR="006149BD" w:rsidRPr="007C48EC" w:rsidRDefault="006149BD" w:rsidP="006149BD">
      <w:pPr>
        <w:ind w:firstLine="709"/>
        <w:contextualSpacing/>
        <w:jc w:val="both"/>
        <w:outlineLvl w:val="0"/>
      </w:pPr>
      <w:r w:rsidRPr="00D85059">
        <w:t>Группа в социальной сети «</w:t>
      </w:r>
      <w:proofErr w:type="spellStart"/>
      <w:r w:rsidRPr="00D85059">
        <w:t>ВКонтакте</w:t>
      </w:r>
      <w:proofErr w:type="spellEnd"/>
      <w:r w:rsidRPr="00D85059">
        <w:t>» имеет 2</w:t>
      </w:r>
      <w:r>
        <w:t xml:space="preserve"> </w:t>
      </w:r>
      <w:r w:rsidRPr="00D85059">
        <w:t>076 подписчик</w:t>
      </w:r>
      <w:r>
        <w:t>ов</w:t>
      </w:r>
      <w:r w:rsidRPr="00D85059">
        <w:t xml:space="preserve"> (на 873 больше, чем в 2018/2019 году). </w:t>
      </w:r>
      <w:r w:rsidRPr="007C48EC">
        <w:t>География участников: 86% – го</w:t>
      </w:r>
      <w:r>
        <w:t>род Рязань; 3% – Москва; 1,41% – Рязанская область;</w:t>
      </w:r>
      <w:r w:rsidRPr="007C48EC">
        <w:t xml:space="preserve"> 0,79% – Санкт-Петербург; 8,67% – другие.</w:t>
      </w:r>
    </w:p>
    <w:p w:rsidR="006149BD" w:rsidRPr="00F4368C" w:rsidRDefault="006149BD" w:rsidP="006149BD">
      <w:pPr>
        <w:contextualSpacing/>
        <w:jc w:val="both"/>
        <w:outlineLvl w:val="0"/>
        <w:rPr>
          <w:sz w:val="16"/>
          <w:szCs w:val="16"/>
        </w:rPr>
      </w:pPr>
    </w:p>
    <w:p w:rsidR="006149BD" w:rsidRPr="004D69AB" w:rsidRDefault="006149BD" w:rsidP="006149BD">
      <w:pPr>
        <w:ind w:firstLine="708"/>
        <w:jc w:val="both"/>
      </w:pPr>
      <w:r w:rsidRPr="004D69AB">
        <w:t xml:space="preserve">В анкетировании о проведении </w:t>
      </w:r>
      <w:r w:rsidRPr="004D69AB">
        <w:rPr>
          <w:b/>
        </w:rPr>
        <w:t>независимой оценки качества предоставления услуги</w:t>
      </w:r>
      <w:r w:rsidRPr="004D69AB">
        <w:t xml:space="preserve"> «информационное, методическое и методологическое сопровождение образовательной деятельности» участвовали 102 человека. </w:t>
      </w:r>
    </w:p>
    <w:p w:rsidR="006149BD" w:rsidRPr="004D69AB" w:rsidRDefault="006149BD" w:rsidP="006149BD">
      <w:pPr>
        <w:ind w:firstLine="709"/>
        <w:jc w:val="both"/>
      </w:pPr>
      <w:r w:rsidRPr="004D69AB">
        <w:t>Качество оказания услуг центром мониторинга и сопровождения образования оценили: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Высоко – 72 человека (71</w:t>
      </w:r>
      <w:r w:rsidRPr="004D69AB">
        <w:rPr>
          <w:rFonts w:ascii="Times New Roman" w:hAnsi="Times New Roman"/>
          <w:sz w:val="24"/>
          <w:szCs w:val="24"/>
        </w:rPr>
        <w:t>%);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Выше среднего – 21 человек (21</w:t>
      </w:r>
      <w:r w:rsidRPr="004D69AB">
        <w:rPr>
          <w:rFonts w:ascii="Times New Roman" w:hAnsi="Times New Roman"/>
          <w:sz w:val="24"/>
          <w:szCs w:val="24"/>
        </w:rPr>
        <w:t>%);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Среднее – 9 человек (8</w:t>
      </w:r>
      <w:r w:rsidRPr="004D69AB">
        <w:rPr>
          <w:rFonts w:ascii="Times New Roman" w:hAnsi="Times New Roman"/>
          <w:sz w:val="24"/>
          <w:szCs w:val="24"/>
        </w:rPr>
        <w:t>%);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Ниже среднего – 0 человек (0%);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69AB">
        <w:rPr>
          <w:rFonts w:ascii="Times New Roman" w:hAnsi="Times New Roman"/>
          <w:sz w:val="24"/>
          <w:szCs w:val="24"/>
        </w:rPr>
        <w:t>Низкое</w:t>
      </w:r>
      <w:proofErr w:type="gramEnd"/>
      <w:r w:rsidRPr="004D69AB">
        <w:rPr>
          <w:rFonts w:ascii="Times New Roman" w:hAnsi="Times New Roman"/>
          <w:sz w:val="24"/>
          <w:szCs w:val="24"/>
        </w:rPr>
        <w:t xml:space="preserve"> – 0 человек (0</w:t>
      </w:r>
      <w:r>
        <w:rPr>
          <w:rFonts w:ascii="Times New Roman" w:hAnsi="Times New Roman"/>
          <w:sz w:val="24"/>
          <w:szCs w:val="24"/>
        </w:rPr>
        <w:t>%)</w:t>
      </w:r>
    </w:p>
    <w:p w:rsidR="006149BD" w:rsidRPr="004D69AB" w:rsidRDefault="006149BD" w:rsidP="006149BD">
      <w:pPr>
        <w:jc w:val="right"/>
        <w:rPr>
          <w:i/>
        </w:rPr>
      </w:pPr>
      <w:r>
        <w:rPr>
          <w:i/>
        </w:rPr>
        <w:t>Таблица 15</w:t>
      </w:r>
      <w:r w:rsidRPr="004D69AB">
        <w:rPr>
          <w:i/>
        </w:rPr>
        <w:t>. Независимой оценки качества предоставления услуги</w:t>
      </w:r>
    </w:p>
    <w:tbl>
      <w:tblPr>
        <w:tblW w:w="10485" w:type="dxa"/>
        <w:tblLook w:val="04A0" w:firstRow="1" w:lastRow="0" w:firstColumn="1" w:lastColumn="0" w:noHBand="0" w:noVBand="1"/>
      </w:tblPr>
      <w:tblGrid>
        <w:gridCol w:w="1854"/>
        <w:gridCol w:w="1417"/>
        <w:gridCol w:w="956"/>
        <w:gridCol w:w="1155"/>
        <w:gridCol w:w="1276"/>
        <w:gridCol w:w="1275"/>
        <w:gridCol w:w="1418"/>
        <w:gridCol w:w="1134"/>
      </w:tblGrid>
      <w:tr w:rsidR="006149BD" w:rsidRPr="003D76CE" w:rsidTr="006149BD">
        <w:trPr>
          <w:trHeight w:val="318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Контингент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Количество человек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%</w:t>
            </w:r>
          </w:p>
        </w:tc>
        <w:tc>
          <w:tcPr>
            <w:tcW w:w="6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 xml:space="preserve">Качество оказания услуги </w:t>
            </w:r>
            <w:proofErr w:type="spellStart"/>
            <w:r w:rsidRPr="003D76CE">
              <w:rPr>
                <w:color w:val="000000"/>
              </w:rPr>
              <w:t>ЦМиСО</w:t>
            </w:r>
            <w:proofErr w:type="spellEnd"/>
            <w:r w:rsidRPr="003D76CE">
              <w:rPr>
                <w:color w:val="000000"/>
              </w:rPr>
              <w:t>, кол</w:t>
            </w:r>
            <w:proofErr w:type="gramStart"/>
            <w:r w:rsidRPr="003D76CE">
              <w:rPr>
                <w:color w:val="000000"/>
              </w:rPr>
              <w:t>.</w:t>
            </w:r>
            <w:proofErr w:type="gramEnd"/>
            <w:r w:rsidRPr="003D76CE">
              <w:rPr>
                <w:color w:val="000000"/>
              </w:rPr>
              <w:t xml:space="preserve"> </w:t>
            </w:r>
            <w:proofErr w:type="gramStart"/>
            <w:r w:rsidRPr="003D76CE">
              <w:rPr>
                <w:color w:val="000000"/>
              </w:rPr>
              <w:t>ч</w:t>
            </w:r>
            <w:proofErr w:type="gramEnd"/>
            <w:r w:rsidRPr="003D76CE">
              <w:rPr>
                <w:color w:val="000000"/>
              </w:rPr>
              <w:t>ел/%</w:t>
            </w:r>
          </w:p>
        </w:tc>
      </w:tr>
      <w:tr w:rsidR="006149BD" w:rsidRPr="003D76CE" w:rsidTr="006149BD">
        <w:trPr>
          <w:trHeight w:val="52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Pr="003D76CE" w:rsidRDefault="006149BD" w:rsidP="006149BD">
            <w:pPr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Pr="003D76CE" w:rsidRDefault="006149BD" w:rsidP="006149BD">
            <w:pPr>
              <w:rPr>
                <w:color w:val="00000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Pr="003D76CE" w:rsidRDefault="006149BD" w:rsidP="006149BD">
            <w:pPr>
              <w:rPr>
                <w:color w:val="00000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Высокое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Выше среднего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Среднее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Ниже среднего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Низкое</w:t>
            </w:r>
          </w:p>
        </w:tc>
      </w:tr>
      <w:tr w:rsidR="006149BD" w:rsidRPr="003D76CE" w:rsidTr="006149BD">
        <w:trPr>
          <w:trHeight w:val="13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Администрация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63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61,76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0</w:t>
            </w:r>
          </w:p>
        </w:tc>
      </w:tr>
      <w:tr w:rsidR="006149BD" w:rsidRPr="003D76CE" w:rsidTr="006149BD">
        <w:trPr>
          <w:trHeight w:val="137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Учитель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27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26,47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149BD" w:rsidRPr="003D76CE" w:rsidTr="006149BD">
        <w:trPr>
          <w:trHeight w:val="7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Воспитатель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8,82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0</w:t>
            </w:r>
          </w:p>
        </w:tc>
      </w:tr>
      <w:tr w:rsidR="006149BD" w:rsidRPr="003D76CE" w:rsidTr="006149BD">
        <w:trPr>
          <w:trHeight w:val="40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пед</w:t>
            </w:r>
            <w:proofErr w:type="spellEnd"/>
            <w:r>
              <w:rPr>
                <w:color w:val="000000"/>
              </w:rPr>
              <w:t>.  работники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2,94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0</w:t>
            </w:r>
          </w:p>
        </w:tc>
      </w:tr>
      <w:tr w:rsidR="006149BD" w:rsidRPr="003D76CE" w:rsidTr="006149BD">
        <w:trPr>
          <w:trHeight w:val="284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Итого, кол</w:t>
            </w:r>
            <w:proofErr w:type="gramStart"/>
            <w:r w:rsidRPr="003D76CE">
              <w:rPr>
                <w:color w:val="000000"/>
              </w:rPr>
              <w:t>.</w:t>
            </w:r>
            <w:proofErr w:type="gramEnd"/>
            <w:r w:rsidRPr="003D76CE">
              <w:rPr>
                <w:color w:val="000000"/>
              </w:rPr>
              <w:t xml:space="preserve"> </w:t>
            </w:r>
            <w:proofErr w:type="gramStart"/>
            <w:r w:rsidRPr="003D76CE">
              <w:rPr>
                <w:color w:val="000000"/>
              </w:rPr>
              <w:t>ч</w:t>
            </w:r>
            <w:proofErr w:type="gramEnd"/>
            <w:r w:rsidRPr="003D76CE">
              <w:rPr>
                <w:color w:val="000000"/>
              </w:rPr>
              <w:t>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102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 w:rsidRPr="003D76CE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D76CE" w:rsidRDefault="006149BD" w:rsidP="00614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6149BD" w:rsidRPr="00652333" w:rsidRDefault="006149BD" w:rsidP="006149BD">
      <w:pPr>
        <w:jc w:val="right"/>
        <w:rPr>
          <w:i/>
        </w:rPr>
      </w:pPr>
    </w:p>
    <w:p w:rsidR="006149BD" w:rsidRPr="004D69AB" w:rsidRDefault="006149BD" w:rsidP="006149BD">
      <w:pPr>
        <w:spacing w:line="235" w:lineRule="auto"/>
        <w:ind w:firstLine="708"/>
        <w:jc w:val="both"/>
      </w:pPr>
      <w:r w:rsidRPr="004D69AB">
        <w:t>В вопросе: «Какие услуги нужны в первую очередь (расп</w:t>
      </w:r>
      <w:r>
        <w:t>ределите по степени важности: 1 </w:t>
      </w:r>
      <w:r w:rsidRPr="004D69AB">
        <w:t>– высокая степень, 7 – низкая)» – высокую степень важности присвоили варианту: «</w:t>
      </w:r>
      <w:r w:rsidRPr="004D69AB">
        <w:rPr>
          <w:color w:val="000000"/>
        </w:rPr>
        <w:t>Организация занятий по проблемным вопросам методики преподавания конкретного предмета</w:t>
      </w:r>
      <w:r w:rsidRPr="004D69AB">
        <w:t xml:space="preserve">», далее – по убыванию степени важности: 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color w:val="000000"/>
          <w:sz w:val="24"/>
          <w:szCs w:val="24"/>
        </w:rPr>
        <w:t>Организация занятий по проблемным вопросам, связанным с ФГОС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color w:val="000000"/>
          <w:sz w:val="24"/>
          <w:szCs w:val="24"/>
        </w:rPr>
        <w:t>Индивидуальные и групповые консультации по вопросам преподавания предмета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 xml:space="preserve">Организация практических занятий по повышению </w:t>
      </w:r>
      <w:proofErr w:type="gramStart"/>
      <w:r w:rsidRPr="004D69AB">
        <w:rPr>
          <w:rFonts w:ascii="Times New Roman" w:hAnsi="Times New Roman"/>
          <w:sz w:val="24"/>
          <w:szCs w:val="24"/>
        </w:rPr>
        <w:t>ИКТ-компетентности</w:t>
      </w:r>
      <w:proofErr w:type="gramEnd"/>
      <w:r w:rsidRPr="004D69AB">
        <w:rPr>
          <w:rFonts w:ascii="Times New Roman" w:hAnsi="Times New Roman"/>
          <w:sz w:val="24"/>
          <w:szCs w:val="24"/>
        </w:rPr>
        <w:t xml:space="preserve"> педагога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 xml:space="preserve">Индивидуальные и групповые консультации </w:t>
      </w:r>
      <w:r>
        <w:rPr>
          <w:rFonts w:ascii="Times New Roman" w:hAnsi="Times New Roman"/>
          <w:sz w:val="24"/>
          <w:szCs w:val="24"/>
        </w:rPr>
        <w:t>по вопросам аттестации педагогов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color w:val="000000"/>
          <w:sz w:val="24"/>
          <w:szCs w:val="24"/>
        </w:rPr>
        <w:t>Индивидуальные и групповые консультации по вопросам введения ФГОС и т.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D69AB">
        <w:rPr>
          <w:rFonts w:ascii="Times New Roman" w:hAnsi="Times New Roman"/>
          <w:color w:val="000000"/>
          <w:sz w:val="24"/>
          <w:szCs w:val="24"/>
        </w:rPr>
        <w:t>д.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color w:val="000000"/>
          <w:sz w:val="24"/>
          <w:szCs w:val="24"/>
        </w:rPr>
        <w:t>Индивидуальные вопросы по вопросам итоговой аттестации школьников</w:t>
      </w:r>
    </w:p>
    <w:p w:rsidR="006149BD" w:rsidRPr="004D69AB" w:rsidRDefault="006149BD" w:rsidP="006149BD">
      <w:pPr>
        <w:pStyle w:val="a3"/>
        <w:numPr>
          <w:ilvl w:val="0"/>
          <w:numId w:val="2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color w:val="000000"/>
          <w:sz w:val="24"/>
          <w:szCs w:val="24"/>
        </w:rPr>
        <w:t>Аналитическая информация по различным вопросам образования</w:t>
      </w:r>
    </w:p>
    <w:p w:rsidR="006149BD" w:rsidRPr="004D69AB" w:rsidRDefault="006149BD" w:rsidP="006149BD">
      <w:pPr>
        <w:tabs>
          <w:tab w:val="left" w:pos="426"/>
        </w:tabs>
        <w:spacing w:line="235" w:lineRule="auto"/>
        <w:jc w:val="both"/>
      </w:pPr>
      <w:r w:rsidRPr="004D69AB">
        <w:tab/>
        <w:t xml:space="preserve">В разделе «Другое» респонденты внесли свои предложения: </w:t>
      </w:r>
    </w:p>
    <w:p w:rsidR="006149BD" w:rsidRPr="004D69AB" w:rsidRDefault="006149BD" w:rsidP="006149BD">
      <w:pPr>
        <w:pStyle w:val="a3"/>
        <w:numPr>
          <w:ilvl w:val="0"/>
          <w:numId w:val="4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Сопров</w:t>
      </w:r>
      <w:r>
        <w:rPr>
          <w:rFonts w:ascii="Times New Roman" w:hAnsi="Times New Roman"/>
          <w:sz w:val="24"/>
          <w:szCs w:val="24"/>
        </w:rPr>
        <w:t>ождение олимпиадного движения</w:t>
      </w:r>
    </w:p>
    <w:p w:rsidR="006149BD" w:rsidRPr="004D69AB" w:rsidRDefault="006149BD" w:rsidP="006149BD">
      <w:pPr>
        <w:pStyle w:val="a3"/>
        <w:numPr>
          <w:ilvl w:val="0"/>
          <w:numId w:val="4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Консультации педагогов по о</w:t>
      </w:r>
      <w:r>
        <w:rPr>
          <w:rFonts w:ascii="Times New Roman" w:hAnsi="Times New Roman"/>
          <w:sz w:val="24"/>
          <w:szCs w:val="24"/>
        </w:rPr>
        <w:t>рганизации работы с родителями</w:t>
      </w:r>
    </w:p>
    <w:p w:rsidR="006149BD" w:rsidRPr="005C13FE" w:rsidRDefault="006149BD" w:rsidP="006149BD">
      <w:pPr>
        <w:pStyle w:val="a3"/>
        <w:numPr>
          <w:ilvl w:val="0"/>
          <w:numId w:val="4"/>
        </w:numPr>
        <w:tabs>
          <w:tab w:val="left" w:pos="426"/>
        </w:tabs>
        <w:spacing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Консультации по организации занятий по внеурочной деятельности и другим</w:t>
      </w:r>
      <w:r>
        <w:rPr>
          <w:rFonts w:ascii="Times New Roman" w:hAnsi="Times New Roman"/>
          <w:sz w:val="24"/>
          <w:szCs w:val="24"/>
        </w:rPr>
        <w:t xml:space="preserve"> вопросам, связанным с ФГОС СОО</w:t>
      </w:r>
    </w:p>
    <w:p w:rsidR="006149BD" w:rsidRDefault="006149BD" w:rsidP="006149BD">
      <w:pPr>
        <w:jc w:val="right"/>
        <w:rPr>
          <w:i/>
        </w:rPr>
      </w:pPr>
    </w:p>
    <w:p w:rsidR="006149BD" w:rsidRDefault="006149BD" w:rsidP="006149BD">
      <w:pPr>
        <w:jc w:val="right"/>
        <w:rPr>
          <w:i/>
        </w:rPr>
      </w:pPr>
    </w:p>
    <w:p w:rsidR="006149BD" w:rsidRDefault="006149BD" w:rsidP="006149BD">
      <w:pPr>
        <w:jc w:val="right"/>
        <w:rPr>
          <w:i/>
        </w:rPr>
      </w:pPr>
    </w:p>
    <w:p w:rsidR="006149BD" w:rsidRDefault="006149BD" w:rsidP="006149BD">
      <w:pPr>
        <w:jc w:val="right"/>
        <w:rPr>
          <w:i/>
        </w:rPr>
      </w:pPr>
    </w:p>
    <w:p w:rsidR="006149BD" w:rsidRPr="004D69AB" w:rsidRDefault="006149BD" w:rsidP="006149BD">
      <w:pPr>
        <w:jc w:val="right"/>
        <w:rPr>
          <w:i/>
          <w:color w:val="000000"/>
        </w:rPr>
      </w:pPr>
      <w:r>
        <w:rPr>
          <w:i/>
        </w:rPr>
        <w:t>Таблица 16</w:t>
      </w:r>
      <w:r w:rsidRPr="004D69AB">
        <w:rPr>
          <w:i/>
        </w:rPr>
        <w:t xml:space="preserve">. </w:t>
      </w:r>
      <w:r w:rsidRPr="004D69AB">
        <w:rPr>
          <w:i/>
          <w:color w:val="000000"/>
        </w:rPr>
        <w:t>Услуги, необходимые в первую очередь</w:t>
      </w:r>
    </w:p>
    <w:tbl>
      <w:tblPr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134"/>
        <w:gridCol w:w="1134"/>
        <w:gridCol w:w="1388"/>
        <w:gridCol w:w="1163"/>
        <w:gridCol w:w="1418"/>
        <w:gridCol w:w="1134"/>
        <w:gridCol w:w="1134"/>
      </w:tblGrid>
      <w:tr w:rsidR="006149BD" w:rsidRPr="003C568E" w:rsidTr="006149BD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Контингент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BD" w:rsidRPr="003C568E" w:rsidRDefault="006149BD" w:rsidP="006149BD">
            <w:pPr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Услуги, необходимые в первую очередь (оценивается в баллах)</w:t>
            </w:r>
          </w:p>
        </w:tc>
      </w:tr>
      <w:tr w:rsidR="006149BD" w:rsidRPr="003C568E" w:rsidTr="006149BD">
        <w:trPr>
          <w:trHeight w:val="196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Pr="003C568E" w:rsidRDefault="006149BD" w:rsidP="006149B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BD" w:rsidRPr="000600FD" w:rsidRDefault="006149BD" w:rsidP="006149BD">
            <w:pPr>
              <w:rPr>
                <w:color w:val="000000"/>
                <w:sz w:val="16"/>
                <w:szCs w:val="18"/>
              </w:rPr>
            </w:pPr>
            <w:r w:rsidRPr="000600FD">
              <w:rPr>
                <w:color w:val="000000"/>
                <w:sz w:val="16"/>
                <w:szCs w:val="18"/>
              </w:rPr>
              <w:t xml:space="preserve">Организация занятий по проблемным вопросам методики преподавания конкретного предмета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BD" w:rsidRPr="000600FD" w:rsidRDefault="006149BD" w:rsidP="006149BD">
            <w:pPr>
              <w:rPr>
                <w:color w:val="000000"/>
                <w:sz w:val="16"/>
                <w:szCs w:val="18"/>
              </w:rPr>
            </w:pPr>
            <w:r w:rsidRPr="000600FD">
              <w:rPr>
                <w:color w:val="000000"/>
                <w:sz w:val="16"/>
                <w:szCs w:val="18"/>
              </w:rPr>
              <w:t>Организация занятий по проблемным вопросам, связанным с ФГОС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BD" w:rsidRPr="000600FD" w:rsidRDefault="006149BD" w:rsidP="006149BD">
            <w:pPr>
              <w:rPr>
                <w:color w:val="000000"/>
                <w:sz w:val="16"/>
                <w:szCs w:val="18"/>
              </w:rPr>
            </w:pPr>
            <w:r w:rsidRPr="000600FD">
              <w:rPr>
                <w:color w:val="000000"/>
                <w:sz w:val="16"/>
                <w:szCs w:val="18"/>
              </w:rPr>
              <w:t xml:space="preserve">Индивидуальные и групповые </w:t>
            </w:r>
            <w:r w:rsidRPr="004B6FDA">
              <w:rPr>
                <w:color w:val="000000"/>
                <w:spacing w:val="-4"/>
                <w:sz w:val="16"/>
                <w:szCs w:val="18"/>
              </w:rPr>
              <w:t xml:space="preserve">консультации </w:t>
            </w:r>
            <w:r w:rsidRPr="000600FD">
              <w:rPr>
                <w:color w:val="000000"/>
                <w:sz w:val="16"/>
                <w:szCs w:val="18"/>
              </w:rPr>
              <w:t xml:space="preserve">по вопросам </w:t>
            </w:r>
            <w:r w:rsidRPr="004B6FDA">
              <w:rPr>
                <w:color w:val="000000"/>
                <w:spacing w:val="-4"/>
                <w:sz w:val="16"/>
                <w:szCs w:val="18"/>
              </w:rPr>
              <w:t xml:space="preserve">преподавания </w:t>
            </w:r>
            <w:r w:rsidRPr="000600FD">
              <w:rPr>
                <w:color w:val="000000"/>
                <w:sz w:val="16"/>
                <w:szCs w:val="18"/>
              </w:rPr>
              <w:t xml:space="preserve">предмета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BD" w:rsidRPr="000600FD" w:rsidRDefault="006149BD" w:rsidP="006149BD">
            <w:pPr>
              <w:rPr>
                <w:color w:val="000000"/>
                <w:sz w:val="16"/>
                <w:szCs w:val="18"/>
              </w:rPr>
            </w:pPr>
            <w:r w:rsidRPr="004B6FDA">
              <w:rPr>
                <w:color w:val="000000"/>
                <w:spacing w:val="-4"/>
                <w:sz w:val="16"/>
                <w:szCs w:val="18"/>
              </w:rPr>
              <w:t>Индивидуальные</w:t>
            </w:r>
            <w:r w:rsidRPr="000600FD">
              <w:rPr>
                <w:color w:val="000000"/>
                <w:sz w:val="16"/>
                <w:szCs w:val="18"/>
              </w:rPr>
              <w:t xml:space="preserve"> и групповые консультации по вопросам введения ФГОС и т.</w:t>
            </w:r>
            <w:r>
              <w:rPr>
                <w:color w:val="000000"/>
                <w:sz w:val="16"/>
                <w:szCs w:val="18"/>
              </w:rPr>
              <w:t> </w:t>
            </w:r>
            <w:r w:rsidRPr="000600FD">
              <w:rPr>
                <w:color w:val="000000"/>
                <w:sz w:val="16"/>
                <w:szCs w:val="18"/>
              </w:rPr>
              <w:t>д.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BD" w:rsidRPr="000600FD" w:rsidRDefault="006149BD" w:rsidP="006149BD">
            <w:pPr>
              <w:rPr>
                <w:color w:val="000000"/>
                <w:sz w:val="16"/>
                <w:szCs w:val="18"/>
              </w:rPr>
            </w:pPr>
            <w:r w:rsidRPr="000600FD">
              <w:rPr>
                <w:color w:val="000000"/>
                <w:sz w:val="16"/>
                <w:szCs w:val="18"/>
              </w:rPr>
              <w:t>Индивидуальные вопросы по вопросам итоговой аттестации школьников, ВПР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BD" w:rsidRPr="000600FD" w:rsidRDefault="006149BD" w:rsidP="006149BD">
            <w:pPr>
              <w:rPr>
                <w:color w:val="000000"/>
                <w:sz w:val="16"/>
                <w:szCs w:val="18"/>
              </w:rPr>
            </w:pPr>
            <w:r w:rsidRPr="000600FD">
              <w:rPr>
                <w:color w:val="000000"/>
                <w:sz w:val="16"/>
                <w:szCs w:val="18"/>
              </w:rPr>
              <w:t>Аналитическая информация по различным вопросам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BD" w:rsidRPr="000600FD" w:rsidRDefault="006149BD" w:rsidP="006149BD">
            <w:pPr>
              <w:rPr>
                <w:color w:val="000000"/>
                <w:sz w:val="16"/>
                <w:szCs w:val="18"/>
              </w:rPr>
            </w:pPr>
            <w:r w:rsidRPr="000600FD">
              <w:rPr>
                <w:color w:val="000000"/>
                <w:sz w:val="16"/>
                <w:szCs w:val="18"/>
              </w:rPr>
              <w:t xml:space="preserve">Организация </w:t>
            </w:r>
            <w:r w:rsidRPr="004B6FDA">
              <w:rPr>
                <w:color w:val="000000"/>
                <w:spacing w:val="-2"/>
                <w:sz w:val="16"/>
                <w:szCs w:val="18"/>
              </w:rPr>
              <w:t xml:space="preserve">практических </w:t>
            </w:r>
            <w:r w:rsidRPr="000600FD">
              <w:rPr>
                <w:color w:val="000000"/>
                <w:sz w:val="16"/>
                <w:szCs w:val="18"/>
              </w:rPr>
              <w:t xml:space="preserve">занятий по повышению </w:t>
            </w:r>
            <w:proofErr w:type="gramStart"/>
            <w:r w:rsidRPr="000600FD">
              <w:rPr>
                <w:color w:val="000000"/>
                <w:sz w:val="16"/>
                <w:szCs w:val="18"/>
              </w:rPr>
              <w:t>ИКТ-компетентности</w:t>
            </w:r>
            <w:proofErr w:type="gramEnd"/>
            <w:r w:rsidRPr="000600FD">
              <w:rPr>
                <w:color w:val="000000"/>
                <w:sz w:val="16"/>
                <w:szCs w:val="18"/>
              </w:rPr>
              <w:t xml:space="preserve"> педагога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49BD" w:rsidRPr="000600FD" w:rsidRDefault="006149BD" w:rsidP="006149BD">
            <w:pPr>
              <w:rPr>
                <w:color w:val="000000"/>
                <w:sz w:val="16"/>
                <w:szCs w:val="18"/>
              </w:rPr>
            </w:pPr>
            <w:r w:rsidRPr="000600FD">
              <w:rPr>
                <w:color w:val="000000"/>
                <w:sz w:val="16"/>
                <w:szCs w:val="18"/>
              </w:rPr>
              <w:t xml:space="preserve">Индивидуальные и групповые </w:t>
            </w:r>
            <w:r w:rsidRPr="004B6FDA">
              <w:rPr>
                <w:color w:val="000000"/>
                <w:spacing w:val="-4"/>
                <w:sz w:val="16"/>
                <w:szCs w:val="18"/>
              </w:rPr>
              <w:t xml:space="preserve">консультации </w:t>
            </w:r>
            <w:r w:rsidRPr="000600FD">
              <w:rPr>
                <w:color w:val="000000"/>
                <w:sz w:val="16"/>
                <w:szCs w:val="18"/>
              </w:rPr>
              <w:t>по вопросам аттестации педагогов</w:t>
            </w:r>
          </w:p>
        </w:tc>
      </w:tr>
      <w:tr w:rsidR="006149BD" w:rsidRPr="003C568E" w:rsidTr="006149BD">
        <w:trPr>
          <w:trHeight w:val="46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Администрация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263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297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283</w:t>
            </w:r>
          </w:p>
        </w:tc>
      </w:tr>
      <w:tr w:rsidR="006149BD" w:rsidRPr="003C568E" w:rsidTr="006149B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Учитель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128</w:t>
            </w:r>
          </w:p>
        </w:tc>
      </w:tr>
      <w:tr w:rsidR="006149BD" w:rsidRPr="003C568E" w:rsidTr="006149B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Воспитатель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46</w:t>
            </w:r>
          </w:p>
        </w:tc>
      </w:tr>
      <w:tr w:rsidR="006149BD" w:rsidRPr="003C568E" w:rsidTr="006149B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 xml:space="preserve">Иные </w:t>
            </w:r>
            <w:proofErr w:type="spellStart"/>
            <w:r w:rsidRPr="003C568E">
              <w:rPr>
                <w:color w:val="000000"/>
              </w:rPr>
              <w:t>пед</w:t>
            </w:r>
            <w:proofErr w:type="spellEnd"/>
            <w:r>
              <w:rPr>
                <w:color w:val="000000"/>
              </w:rPr>
              <w:t>.</w:t>
            </w:r>
            <w:r w:rsidRPr="003C568E">
              <w:rPr>
                <w:color w:val="000000"/>
              </w:rPr>
              <w:t xml:space="preserve"> раб</w:t>
            </w:r>
            <w:r>
              <w:rPr>
                <w:color w:val="000000"/>
              </w:rPr>
              <w:t>отники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9</w:t>
            </w:r>
          </w:p>
        </w:tc>
      </w:tr>
      <w:tr w:rsidR="006149BD" w:rsidRPr="003C568E" w:rsidTr="006149BD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Итого, баллы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407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496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529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C568E" w:rsidRDefault="006149BD" w:rsidP="006149BD">
            <w:pPr>
              <w:spacing w:line="235" w:lineRule="auto"/>
              <w:jc w:val="center"/>
              <w:rPr>
                <w:color w:val="000000"/>
              </w:rPr>
            </w:pPr>
            <w:r w:rsidRPr="003C568E">
              <w:rPr>
                <w:color w:val="000000"/>
              </w:rPr>
              <w:t>466</w:t>
            </w:r>
          </w:p>
        </w:tc>
      </w:tr>
    </w:tbl>
    <w:p w:rsidR="006149BD" w:rsidRPr="004D69AB" w:rsidRDefault="006149BD" w:rsidP="006149BD">
      <w:pPr>
        <w:spacing w:line="235" w:lineRule="auto"/>
        <w:ind w:firstLine="708"/>
        <w:jc w:val="both"/>
      </w:pPr>
      <w:r w:rsidRPr="004D69AB">
        <w:t>На вопрос «Что необходимо сделать сейчас для более качественного оказания услуги по предоставлению информационной, методической, методологической помощи в организации учебного процесса» ответили:</w:t>
      </w:r>
    </w:p>
    <w:p w:rsidR="006149BD" w:rsidRPr="004D69AB" w:rsidRDefault="006149BD" w:rsidP="006149BD">
      <w:pPr>
        <w:pStyle w:val="a3"/>
        <w:numPr>
          <w:ilvl w:val="0"/>
          <w:numId w:val="5"/>
        </w:numPr>
        <w:spacing w:after="0"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«Разнообразить формы дистанционного взаимодействия между педагогами и метод</w:t>
      </w:r>
      <w:r>
        <w:rPr>
          <w:rFonts w:ascii="Times New Roman" w:hAnsi="Times New Roman"/>
          <w:sz w:val="24"/>
          <w:szCs w:val="24"/>
        </w:rPr>
        <w:t>ической</w:t>
      </w:r>
      <w:r w:rsidRPr="004D69AB">
        <w:rPr>
          <w:rFonts w:ascii="Times New Roman" w:hAnsi="Times New Roman"/>
          <w:sz w:val="24"/>
          <w:szCs w:val="24"/>
        </w:rPr>
        <w:t xml:space="preserve"> служ</w:t>
      </w:r>
      <w:r>
        <w:rPr>
          <w:rFonts w:ascii="Times New Roman" w:hAnsi="Times New Roman"/>
          <w:sz w:val="24"/>
          <w:szCs w:val="24"/>
        </w:rPr>
        <w:t>бой» – 51,96% (53 человека);</w:t>
      </w:r>
    </w:p>
    <w:p w:rsidR="006149BD" w:rsidRPr="004D69AB" w:rsidRDefault="006149BD" w:rsidP="006149BD">
      <w:pPr>
        <w:pStyle w:val="a3"/>
        <w:numPr>
          <w:ilvl w:val="0"/>
          <w:numId w:val="5"/>
        </w:numPr>
        <w:spacing w:after="0"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«Повысить профессион</w:t>
      </w:r>
      <w:r>
        <w:rPr>
          <w:rFonts w:ascii="Times New Roman" w:hAnsi="Times New Roman"/>
          <w:sz w:val="24"/>
          <w:szCs w:val="24"/>
        </w:rPr>
        <w:t>альную грамотность методистов» – 31,37% (32 человека);</w:t>
      </w:r>
    </w:p>
    <w:p w:rsidR="006149BD" w:rsidRPr="004D69AB" w:rsidRDefault="006149BD" w:rsidP="006149BD">
      <w:pPr>
        <w:pStyle w:val="a3"/>
        <w:numPr>
          <w:ilvl w:val="0"/>
          <w:numId w:val="5"/>
        </w:numPr>
        <w:spacing w:after="0"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«Улучшений не требуется» – 25,49% (26 человек);</w:t>
      </w:r>
    </w:p>
    <w:p w:rsidR="006149BD" w:rsidRPr="004D69AB" w:rsidRDefault="006149BD" w:rsidP="006149BD">
      <w:pPr>
        <w:pStyle w:val="a3"/>
        <w:numPr>
          <w:ilvl w:val="0"/>
          <w:numId w:val="5"/>
        </w:numPr>
        <w:spacing w:after="0"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«Наладить работу профессиональных объединений педагогов и школ</w:t>
      </w:r>
      <w:r>
        <w:rPr>
          <w:rFonts w:ascii="Times New Roman" w:hAnsi="Times New Roman"/>
          <w:sz w:val="24"/>
          <w:szCs w:val="24"/>
        </w:rPr>
        <w:t>ьных методических объединений» – 23,53% (24 человека);</w:t>
      </w:r>
    </w:p>
    <w:p w:rsidR="006149BD" w:rsidRPr="004D69AB" w:rsidRDefault="006149BD" w:rsidP="006149BD">
      <w:pPr>
        <w:pStyle w:val="a3"/>
        <w:numPr>
          <w:ilvl w:val="0"/>
          <w:numId w:val="5"/>
        </w:numPr>
        <w:spacing w:after="0"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 xml:space="preserve">«Улучшить аналитическую </w:t>
      </w:r>
      <w:r>
        <w:rPr>
          <w:rFonts w:ascii="Times New Roman" w:hAnsi="Times New Roman"/>
          <w:sz w:val="24"/>
          <w:szCs w:val="24"/>
        </w:rPr>
        <w:t>работу по разным направлениям» – 14,71% (15 человек);</w:t>
      </w:r>
    </w:p>
    <w:p w:rsidR="006149BD" w:rsidRDefault="006149BD" w:rsidP="006149BD">
      <w:pPr>
        <w:pStyle w:val="a3"/>
        <w:numPr>
          <w:ilvl w:val="0"/>
          <w:numId w:val="5"/>
        </w:numPr>
        <w:spacing w:after="0" w:line="235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«Улучшить</w:t>
      </w:r>
      <w:r>
        <w:rPr>
          <w:rFonts w:ascii="Times New Roman" w:hAnsi="Times New Roman"/>
          <w:sz w:val="24"/>
          <w:szCs w:val="24"/>
        </w:rPr>
        <w:t xml:space="preserve"> качество информации на сайте» – 10,78</w:t>
      </w:r>
      <w:r w:rsidRPr="004D69AB">
        <w:rPr>
          <w:rFonts w:ascii="Times New Roman" w:hAnsi="Times New Roman"/>
          <w:sz w:val="24"/>
          <w:szCs w:val="24"/>
        </w:rPr>
        <w:t>% (11 человек).</w:t>
      </w:r>
    </w:p>
    <w:p w:rsidR="006149BD" w:rsidRPr="001C2131" w:rsidRDefault="006149BD" w:rsidP="006149B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16"/>
          <w:szCs w:val="24"/>
        </w:rPr>
      </w:pPr>
    </w:p>
    <w:p w:rsidR="006149BD" w:rsidRDefault="006149BD" w:rsidP="006149BD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Таблица 17</w:t>
      </w:r>
      <w:r w:rsidRPr="004D69AB">
        <w:rPr>
          <w:rFonts w:ascii="Times New Roman" w:hAnsi="Times New Roman"/>
          <w:i/>
          <w:sz w:val="24"/>
          <w:szCs w:val="24"/>
        </w:rPr>
        <w:t xml:space="preserve">. </w:t>
      </w:r>
      <w:r w:rsidRPr="004D69AB">
        <w:rPr>
          <w:rFonts w:ascii="Times New Roman" w:hAnsi="Times New Roman"/>
          <w:i/>
          <w:color w:val="000000"/>
          <w:sz w:val="24"/>
          <w:szCs w:val="24"/>
        </w:rPr>
        <w:t xml:space="preserve">Качественное оказание услуги по предоставлению </w:t>
      </w:r>
    </w:p>
    <w:p w:rsidR="006149BD" w:rsidRDefault="006149BD" w:rsidP="006149BD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4D69AB">
        <w:rPr>
          <w:rFonts w:ascii="Times New Roman" w:hAnsi="Times New Roman"/>
          <w:i/>
          <w:color w:val="000000"/>
          <w:sz w:val="24"/>
          <w:szCs w:val="24"/>
        </w:rPr>
        <w:t>информационной, методической, методологической помощи в организации учебного процесса</w:t>
      </w:r>
    </w:p>
    <w:p w:rsidR="006149BD" w:rsidRPr="004B6FDA" w:rsidRDefault="006149BD" w:rsidP="006149BD">
      <w:pPr>
        <w:pStyle w:val="a3"/>
        <w:spacing w:after="0" w:line="240" w:lineRule="auto"/>
        <w:ind w:left="0"/>
        <w:jc w:val="right"/>
        <w:rPr>
          <w:rFonts w:ascii="Times New Roman" w:hAnsi="Times New Roman"/>
          <w:i/>
          <w:color w:val="000000"/>
          <w:sz w:val="8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1053"/>
        <w:gridCol w:w="1276"/>
        <w:gridCol w:w="1275"/>
        <w:gridCol w:w="1264"/>
        <w:gridCol w:w="1443"/>
        <w:gridCol w:w="1519"/>
        <w:gridCol w:w="1274"/>
      </w:tblGrid>
      <w:tr w:rsidR="006149BD" w:rsidRPr="00DE12B2" w:rsidTr="006149BD">
        <w:trPr>
          <w:trHeight w:val="315"/>
        </w:trPr>
        <w:tc>
          <w:tcPr>
            <w:tcW w:w="1670" w:type="dxa"/>
            <w:vMerge w:val="restart"/>
            <w:shd w:val="clear" w:color="auto" w:fill="auto"/>
            <w:noWrap/>
            <w:vAlign w:val="center"/>
            <w:hideMark/>
          </w:tcPr>
          <w:p w:rsidR="006149BD" w:rsidRPr="001C2131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1C2131">
              <w:rPr>
                <w:color w:val="000000"/>
              </w:rPr>
              <w:t>Контингент</w:t>
            </w:r>
          </w:p>
        </w:tc>
        <w:tc>
          <w:tcPr>
            <w:tcW w:w="1053" w:type="dxa"/>
            <w:vMerge w:val="restart"/>
            <w:shd w:val="clear" w:color="auto" w:fill="auto"/>
            <w:noWrap/>
            <w:vAlign w:val="center"/>
            <w:hideMark/>
          </w:tcPr>
          <w:p w:rsidR="006149BD" w:rsidRPr="001C2131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1C2131">
              <w:rPr>
                <w:color w:val="000000"/>
              </w:rPr>
              <w:t>Количество человек</w:t>
            </w:r>
          </w:p>
        </w:tc>
        <w:tc>
          <w:tcPr>
            <w:tcW w:w="8051" w:type="dxa"/>
            <w:gridSpan w:val="6"/>
            <w:shd w:val="clear" w:color="auto" w:fill="auto"/>
            <w:noWrap/>
            <w:vAlign w:val="bottom"/>
            <w:hideMark/>
          </w:tcPr>
          <w:p w:rsidR="006149BD" w:rsidRPr="001C2131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1C2131">
              <w:rPr>
                <w:color w:val="000000"/>
              </w:rPr>
              <w:t xml:space="preserve">Что необходимо сделать сейчас для более качественного оказания услуги по предоставлению информационной, методической, методологической помощи в организации учебного процесса (оценивается </w:t>
            </w:r>
            <w:proofErr w:type="gramStart"/>
            <w:r w:rsidRPr="001C2131">
              <w:rPr>
                <w:color w:val="000000"/>
              </w:rPr>
              <w:t>в</w:t>
            </w:r>
            <w:proofErr w:type="gramEnd"/>
            <w:r w:rsidRPr="001C2131">
              <w:rPr>
                <w:color w:val="000000"/>
              </w:rPr>
              <w:t xml:space="preserve"> %)</w:t>
            </w:r>
          </w:p>
        </w:tc>
      </w:tr>
      <w:tr w:rsidR="006149BD" w:rsidRPr="00DE12B2" w:rsidTr="006149BD">
        <w:trPr>
          <w:trHeight w:val="915"/>
        </w:trPr>
        <w:tc>
          <w:tcPr>
            <w:tcW w:w="1670" w:type="dxa"/>
            <w:vMerge/>
            <w:vAlign w:val="center"/>
            <w:hideMark/>
          </w:tcPr>
          <w:p w:rsidR="006149BD" w:rsidRPr="001C2131" w:rsidRDefault="006149BD" w:rsidP="006149BD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053" w:type="dxa"/>
            <w:vMerge/>
            <w:vAlign w:val="center"/>
            <w:hideMark/>
          </w:tcPr>
          <w:p w:rsidR="006149BD" w:rsidRPr="001C2131" w:rsidRDefault="006149BD" w:rsidP="006149BD">
            <w:pPr>
              <w:spacing w:line="233" w:lineRule="auto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6149BD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Повысить проф. </w:t>
            </w:r>
            <w:r w:rsidRPr="004B6FDA">
              <w:rPr>
                <w:color w:val="000000"/>
              </w:rPr>
              <w:t>грамот</w:t>
            </w:r>
            <w:r>
              <w:rPr>
                <w:color w:val="000000"/>
              </w:rPr>
              <w:t>-</w:t>
            </w:r>
          </w:p>
          <w:p w:rsidR="006149BD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proofErr w:type="spellStart"/>
            <w:r w:rsidRPr="004B6FDA">
              <w:rPr>
                <w:color w:val="000000"/>
              </w:rPr>
              <w:t>ность</w:t>
            </w:r>
            <w:proofErr w:type="spellEnd"/>
            <w:r w:rsidRPr="001C2131">
              <w:rPr>
                <w:color w:val="000000"/>
              </w:rPr>
              <w:t xml:space="preserve"> </w:t>
            </w:r>
            <w:proofErr w:type="spellStart"/>
            <w:r w:rsidRPr="001C2131">
              <w:rPr>
                <w:color w:val="000000"/>
              </w:rPr>
              <w:t>методис</w:t>
            </w:r>
            <w:proofErr w:type="spellEnd"/>
            <w:r>
              <w:rPr>
                <w:color w:val="000000"/>
              </w:rPr>
              <w:t>-</w:t>
            </w:r>
          </w:p>
          <w:p w:rsidR="006149BD" w:rsidRPr="001C2131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C2131">
              <w:rPr>
                <w:color w:val="000000"/>
              </w:rPr>
              <w:t>тов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hideMark/>
          </w:tcPr>
          <w:p w:rsidR="006149BD" w:rsidRPr="001C2131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1C2131">
              <w:rPr>
                <w:color w:val="000000"/>
              </w:rPr>
              <w:t xml:space="preserve">Улучшить качество </w:t>
            </w:r>
            <w:proofErr w:type="spellStart"/>
            <w:proofErr w:type="gramStart"/>
            <w:r w:rsidRPr="001C2131">
              <w:rPr>
                <w:color w:val="000000"/>
              </w:rPr>
              <w:t>информа</w:t>
            </w:r>
            <w:r>
              <w:rPr>
                <w:color w:val="000000"/>
              </w:rPr>
              <w:t>-</w:t>
            </w:r>
            <w:r w:rsidRPr="001C2131">
              <w:rPr>
                <w:color w:val="000000"/>
              </w:rPr>
              <w:t>ции</w:t>
            </w:r>
            <w:proofErr w:type="spellEnd"/>
            <w:proofErr w:type="gramEnd"/>
            <w:r w:rsidRPr="001C2131">
              <w:rPr>
                <w:color w:val="000000"/>
              </w:rPr>
              <w:t xml:space="preserve"> на сайте</w:t>
            </w:r>
          </w:p>
        </w:tc>
        <w:tc>
          <w:tcPr>
            <w:tcW w:w="1264" w:type="dxa"/>
            <w:shd w:val="clear" w:color="auto" w:fill="auto"/>
            <w:hideMark/>
          </w:tcPr>
          <w:p w:rsidR="006149BD" w:rsidRPr="001C2131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1C2131">
              <w:rPr>
                <w:color w:val="000000"/>
              </w:rPr>
              <w:t xml:space="preserve">Наладить работу проф. </w:t>
            </w:r>
            <w:proofErr w:type="spellStart"/>
            <w:r w:rsidRPr="001C2131">
              <w:rPr>
                <w:color w:val="000000"/>
              </w:rPr>
              <w:t>объедин</w:t>
            </w:r>
            <w:proofErr w:type="spellEnd"/>
            <w:r w:rsidRPr="001C2131">
              <w:rPr>
                <w:color w:val="000000"/>
              </w:rPr>
              <w:t xml:space="preserve">. </w:t>
            </w:r>
            <w:proofErr w:type="spellStart"/>
            <w:r w:rsidRPr="001C2131">
              <w:rPr>
                <w:color w:val="000000"/>
              </w:rPr>
              <w:t>пед</w:t>
            </w:r>
            <w:proofErr w:type="spellEnd"/>
            <w:r w:rsidRPr="001C2131">
              <w:rPr>
                <w:color w:val="000000"/>
              </w:rPr>
              <w:t xml:space="preserve">. и </w:t>
            </w:r>
            <w:proofErr w:type="spellStart"/>
            <w:r w:rsidRPr="001C2131">
              <w:rPr>
                <w:color w:val="000000"/>
              </w:rPr>
              <w:t>шк</w:t>
            </w:r>
            <w:proofErr w:type="spellEnd"/>
            <w:r w:rsidRPr="001C2131">
              <w:rPr>
                <w:color w:val="000000"/>
              </w:rPr>
              <w:t>. метод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 w:rsidRPr="001C2131">
              <w:rPr>
                <w:color w:val="000000"/>
              </w:rPr>
              <w:t xml:space="preserve"> </w:t>
            </w:r>
            <w:proofErr w:type="gramStart"/>
            <w:r w:rsidRPr="001C2131">
              <w:rPr>
                <w:color w:val="000000"/>
              </w:rPr>
              <w:t>о</w:t>
            </w:r>
            <w:proofErr w:type="gramEnd"/>
            <w:r w:rsidRPr="001C2131">
              <w:rPr>
                <w:color w:val="000000"/>
              </w:rPr>
              <w:t>бъединений</w:t>
            </w:r>
          </w:p>
        </w:tc>
        <w:tc>
          <w:tcPr>
            <w:tcW w:w="1443" w:type="dxa"/>
            <w:shd w:val="clear" w:color="auto" w:fill="auto"/>
            <w:hideMark/>
          </w:tcPr>
          <w:p w:rsidR="006149BD" w:rsidRPr="001C2131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1C2131">
              <w:rPr>
                <w:color w:val="000000"/>
              </w:rPr>
              <w:t>Улучшить аналитическую работу по разным направлениям</w:t>
            </w:r>
          </w:p>
        </w:tc>
        <w:tc>
          <w:tcPr>
            <w:tcW w:w="1519" w:type="dxa"/>
            <w:shd w:val="clear" w:color="auto" w:fill="auto"/>
            <w:hideMark/>
          </w:tcPr>
          <w:p w:rsidR="006149BD" w:rsidRPr="001C2131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proofErr w:type="spellStart"/>
            <w:r w:rsidRPr="001C2131">
              <w:rPr>
                <w:color w:val="000000"/>
              </w:rPr>
              <w:t>Разнообра</w:t>
            </w:r>
            <w:r>
              <w:rPr>
                <w:color w:val="000000"/>
              </w:rPr>
              <w:t>-</w:t>
            </w:r>
            <w:r w:rsidRPr="001C2131">
              <w:rPr>
                <w:color w:val="000000"/>
              </w:rPr>
              <w:t>зить</w:t>
            </w:r>
            <w:proofErr w:type="spellEnd"/>
            <w:r w:rsidRPr="001C2131">
              <w:rPr>
                <w:color w:val="000000"/>
              </w:rPr>
              <w:t xml:space="preserve"> формы дистанционного взаимодействия между педагогами и метод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 w:rsidRPr="001C2131">
              <w:rPr>
                <w:color w:val="000000"/>
              </w:rPr>
              <w:t xml:space="preserve"> </w:t>
            </w:r>
            <w:proofErr w:type="gramStart"/>
            <w:r w:rsidRPr="001C2131">
              <w:rPr>
                <w:color w:val="000000"/>
              </w:rPr>
              <w:t>с</w:t>
            </w:r>
            <w:proofErr w:type="gramEnd"/>
            <w:r w:rsidRPr="001C2131">
              <w:rPr>
                <w:color w:val="000000"/>
              </w:rPr>
              <w:t>лужбой</w:t>
            </w:r>
          </w:p>
        </w:tc>
        <w:tc>
          <w:tcPr>
            <w:tcW w:w="1274" w:type="dxa"/>
            <w:shd w:val="clear" w:color="auto" w:fill="auto"/>
            <w:hideMark/>
          </w:tcPr>
          <w:p w:rsidR="006149BD" w:rsidRPr="001C2131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1C2131">
              <w:rPr>
                <w:color w:val="000000"/>
              </w:rPr>
              <w:t>Улучше</w:t>
            </w:r>
            <w:r>
              <w:rPr>
                <w:color w:val="000000"/>
              </w:rPr>
              <w:t>-</w:t>
            </w:r>
            <w:r w:rsidRPr="001C2131">
              <w:rPr>
                <w:color w:val="000000"/>
              </w:rPr>
              <w:t>ний</w:t>
            </w:r>
            <w:proofErr w:type="spellEnd"/>
            <w:proofErr w:type="gramEnd"/>
            <w:r w:rsidRPr="001C2131">
              <w:rPr>
                <w:color w:val="000000"/>
              </w:rPr>
              <w:t xml:space="preserve"> не требуется</w:t>
            </w:r>
          </w:p>
        </w:tc>
      </w:tr>
      <w:tr w:rsidR="006149BD" w:rsidRPr="00DE12B2" w:rsidTr="006149BD">
        <w:trPr>
          <w:trHeight w:val="315"/>
        </w:trPr>
        <w:tc>
          <w:tcPr>
            <w:tcW w:w="1670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DE12B2">
              <w:rPr>
                <w:color w:val="000000"/>
              </w:rPr>
              <w:t>Администра</w:t>
            </w:r>
            <w:r>
              <w:rPr>
                <w:color w:val="000000"/>
              </w:rPr>
              <w:t>-</w:t>
            </w:r>
            <w:r w:rsidRPr="00DE12B2">
              <w:rPr>
                <w:color w:val="000000"/>
              </w:rPr>
              <w:t>ция</w:t>
            </w:r>
            <w:proofErr w:type="spellEnd"/>
            <w:proofErr w:type="gramEnd"/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31,75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3,17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19,05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12,70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47,62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30,16</w:t>
            </w:r>
          </w:p>
        </w:tc>
      </w:tr>
      <w:tr w:rsidR="006149BD" w:rsidRPr="00DE12B2" w:rsidTr="006149BD">
        <w:trPr>
          <w:trHeight w:val="315"/>
        </w:trPr>
        <w:tc>
          <w:tcPr>
            <w:tcW w:w="1670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Учителя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25,93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22,22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25,93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22,22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59,26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25,93</w:t>
            </w:r>
          </w:p>
        </w:tc>
      </w:tr>
      <w:tr w:rsidR="006149BD" w:rsidRPr="00DE12B2" w:rsidTr="006149BD">
        <w:trPr>
          <w:trHeight w:val="315"/>
        </w:trPr>
        <w:tc>
          <w:tcPr>
            <w:tcW w:w="1670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Воспитатели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33,33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33,33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44,44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11,11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55,56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0,00</w:t>
            </w:r>
          </w:p>
        </w:tc>
      </w:tr>
      <w:tr w:rsidR="006149BD" w:rsidRPr="00DE12B2" w:rsidTr="006149BD">
        <w:trPr>
          <w:trHeight w:val="315"/>
        </w:trPr>
        <w:tc>
          <w:tcPr>
            <w:tcW w:w="1670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Иные </w:t>
            </w:r>
            <w:proofErr w:type="spellStart"/>
            <w:r>
              <w:rPr>
                <w:color w:val="000000"/>
              </w:rPr>
              <w:t>пед</w:t>
            </w:r>
            <w:proofErr w:type="spellEnd"/>
            <w:r>
              <w:rPr>
                <w:color w:val="000000"/>
              </w:rPr>
              <w:t>. работники</w:t>
            </w:r>
          </w:p>
        </w:tc>
        <w:tc>
          <w:tcPr>
            <w:tcW w:w="1053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66,67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0,00</w:t>
            </w:r>
          </w:p>
        </w:tc>
        <w:tc>
          <w:tcPr>
            <w:tcW w:w="1264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33,33</w:t>
            </w:r>
          </w:p>
        </w:tc>
        <w:tc>
          <w:tcPr>
            <w:tcW w:w="1443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0,00</w:t>
            </w:r>
          </w:p>
        </w:tc>
        <w:tc>
          <w:tcPr>
            <w:tcW w:w="1519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66,67</w:t>
            </w:r>
          </w:p>
        </w:tc>
        <w:tc>
          <w:tcPr>
            <w:tcW w:w="1274" w:type="dxa"/>
            <w:shd w:val="clear" w:color="auto" w:fill="auto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0,00</w:t>
            </w:r>
          </w:p>
        </w:tc>
      </w:tr>
      <w:tr w:rsidR="006149BD" w:rsidRPr="00DE12B2" w:rsidTr="006149BD">
        <w:trPr>
          <w:trHeight w:val="315"/>
        </w:trPr>
        <w:tc>
          <w:tcPr>
            <w:tcW w:w="1670" w:type="dxa"/>
            <w:shd w:val="clear" w:color="auto" w:fill="EAF1DD" w:themeFill="accent3" w:themeFillTint="33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ИТОГО</w:t>
            </w:r>
          </w:p>
        </w:tc>
        <w:tc>
          <w:tcPr>
            <w:tcW w:w="1053" w:type="dxa"/>
            <w:shd w:val="clear" w:color="auto" w:fill="EAF1DD" w:themeFill="accent3" w:themeFillTint="33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102</w:t>
            </w:r>
          </w:p>
        </w:tc>
        <w:tc>
          <w:tcPr>
            <w:tcW w:w="1276" w:type="dxa"/>
            <w:shd w:val="clear" w:color="auto" w:fill="EAF1DD" w:themeFill="accent3" w:themeFillTint="33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31,37</w:t>
            </w:r>
          </w:p>
        </w:tc>
        <w:tc>
          <w:tcPr>
            <w:tcW w:w="1275" w:type="dxa"/>
            <w:shd w:val="clear" w:color="auto" w:fill="EAF1DD" w:themeFill="accent3" w:themeFillTint="33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10,78</w:t>
            </w:r>
          </w:p>
        </w:tc>
        <w:tc>
          <w:tcPr>
            <w:tcW w:w="1264" w:type="dxa"/>
            <w:shd w:val="clear" w:color="auto" w:fill="EAF1DD" w:themeFill="accent3" w:themeFillTint="33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23,53</w:t>
            </w:r>
          </w:p>
        </w:tc>
        <w:tc>
          <w:tcPr>
            <w:tcW w:w="1443" w:type="dxa"/>
            <w:shd w:val="clear" w:color="auto" w:fill="EAF1DD" w:themeFill="accent3" w:themeFillTint="33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14,71</w:t>
            </w:r>
          </w:p>
        </w:tc>
        <w:tc>
          <w:tcPr>
            <w:tcW w:w="1519" w:type="dxa"/>
            <w:shd w:val="clear" w:color="auto" w:fill="EAF1DD" w:themeFill="accent3" w:themeFillTint="33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51,96</w:t>
            </w:r>
          </w:p>
        </w:tc>
        <w:tc>
          <w:tcPr>
            <w:tcW w:w="1274" w:type="dxa"/>
            <w:shd w:val="clear" w:color="auto" w:fill="EAF1DD" w:themeFill="accent3" w:themeFillTint="33"/>
            <w:noWrap/>
            <w:vAlign w:val="center"/>
            <w:hideMark/>
          </w:tcPr>
          <w:p w:rsidR="006149BD" w:rsidRPr="00DE12B2" w:rsidRDefault="006149BD" w:rsidP="006149BD">
            <w:pPr>
              <w:spacing w:line="233" w:lineRule="auto"/>
              <w:jc w:val="center"/>
              <w:rPr>
                <w:color w:val="000000"/>
              </w:rPr>
            </w:pPr>
            <w:r w:rsidRPr="00DE12B2">
              <w:rPr>
                <w:color w:val="000000"/>
              </w:rPr>
              <w:t>25,49</w:t>
            </w:r>
          </w:p>
        </w:tc>
      </w:tr>
    </w:tbl>
    <w:p w:rsidR="006149BD" w:rsidRPr="004D69AB" w:rsidRDefault="006149BD" w:rsidP="006149BD">
      <w:pPr>
        <w:ind w:firstLine="708"/>
        <w:jc w:val="both"/>
      </w:pPr>
      <w:r w:rsidRPr="004D69AB">
        <w:t xml:space="preserve">В вопросе: «Какие формы работы должны преобладать в методическом сопровождении педагогов? (Распределите по степени важности: 1 – высокая степень, 7 – низкая)» – высокую степень важности присвоили варианту: «практикумы, мастер-классы», далее – по убыванию степени важности: </w:t>
      </w:r>
    </w:p>
    <w:p w:rsidR="006149BD" w:rsidRPr="004D69AB" w:rsidRDefault="006149BD" w:rsidP="006149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Открытые уроки</w:t>
      </w:r>
    </w:p>
    <w:p w:rsidR="006149BD" w:rsidRPr="004D69AB" w:rsidRDefault="006149BD" w:rsidP="006149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Консультации</w:t>
      </w:r>
    </w:p>
    <w:p w:rsidR="006149BD" w:rsidRPr="004D69AB" w:rsidRDefault="006149BD" w:rsidP="006149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Семинары, совещания</w:t>
      </w:r>
    </w:p>
    <w:p w:rsidR="006149BD" w:rsidRPr="004D69AB" w:rsidRDefault="006149BD" w:rsidP="006149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 xml:space="preserve">Конференции, форумы, </w:t>
      </w:r>
      <w:r>
        <w:rPr>
          <w:rFonts w:ascii="Times New Roman" w:hAnsi="Times New Roman"/>
          <w:sz w:val="24"/>
          <w:szCs w:val="24"/>
        </w:rPr>
        <w:t>фестивали</w:t>
      </w:r>
    </w:p>
    <w:p w:rsidR="006149BD" w:rsidRPr="004D69AB" w:rsidRDefault="006149BD" w:rsidP="006149B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Конкурсы</w:t>
      </w:r>
    </w:p>
    <w:p w:rsidR="006149BD" w:rsidRPr="001C2131" w:rsidRDefault="006149BD" w:rsidP="006149BD">
      <w:pPr>
        <w:jc w:val="both"/>
        <w:rPr>
          <w:i/>
          <w:sz w:val="16"/>
        </w:rPr>
      </w:pPr>
    </w:p>
    <w:p w:rsidR="006149BD" w:rsidRDefault="006149BD" w:rsidP="006149BD">
      <w:pPr>
        <w:jc w:val="right"/>
        <w:rPr>
          <w:i/>
          <w:color w:val="000000"/>
        </w:rPr>
      </w:pPr>
      <w:r>
        <w:rPr>
          <w:i/>
        </w:rPr>
        <w:t>Таблица 18</w:t>
      </w:r>
      <w:r w:rsidRPr="004D69AB">
        <w:rPr>
          <w:i/>
        </w:rPr>
        <w:t xml:space="preserve">. </w:t>
      </w:r>
      <w:r w:rsidRPr="004D69AB">
        <w:rPr>
          <w:i/>
          <w:color w:val="000000"/>
        </w:rPr>
        <w:t xml:space="preserve">Какие формы работы </w:t>
      </w:r>
    </w:p>
    <w:p w:rsidR="006149BD" w:rsidRDefault="006149BD" w:rsidP="006149BD">
      <w:pPr>
        <w:jc w:val="right"/>
        <w:rPr>
          <w:i/>
          <w:color w:val="000000"/>
        </w:rPr>
      </w:pPr>
      <w:r w:rsidRPr="004D69AB">
        <w:rPr>
          <w:i/>
          <w:color w:val="000000"/>
        </w:rPr>
        <w:t>должны преобладать в методическом сопровождении педагогов?</w:t>
      </w:r>
    </w:p>
    <w:p w:rsidR="006149BD" w:rsidRPr="005C13FE" w:rsidRDefault="006149BD" w:rsidP="006149BD">
      <w:pPr>
        <w:jc w:val="right"/>
        <w:rPr>
          <w:i/>
          <w:color w:val="000000"/>
          <w:sz w:val="16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1854"/>
        <w:gridCol w:w="1677"/>
        <w:gridCol w:w="1381"/>
        <w:gridCol w:w="1576"/>
        <w:gridCol w:w="1265"/>
        <w:gridCol w:w="1687"/>
        <w:gridCol w:w="1300"/>
      </w:tblGrid>
      <w:tr w:rsidR="006149BD" w:rsidRPr="0035650F" w:rsidTr="006149BD">
        <w:trPr>
          <w:trHeight w:val="315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Контингент</w:t>
            </w:r>
          </w:p>
        </w:tc>
        <w:tc>
          <w:tcPr>
            <w:tcW w:w="88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Какие формы работы должны преобладать в методическом сопровождении педагогов? (оценивается в баллах)</w:t>
            </w:r>
          </w:p>
        </w:tc>
      </w:tr>
      <w:tr w:rsidR="006149BD" w:rsidRPr="0035650F" w:rsidTr="006149BD">
        <w:trPr>
          <w:trHeight w:val="885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BD" w:rsidRPr="0035650F" w:rsidRDefault="006149BD" w:rsidP="006149BD">
            <w:pPr>
              <w:rPr>
                <w:color w:val="000000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Консультации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 xml:space="preserve">Семинары, совещания, 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Практикумы, мастер-классы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Открытые уроки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Конференции, форумы, фестивали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Конкурсы</w:t>
            </w:r>
          </w:p>
        </w:tc>
      </w:tr>
      <w:tr w:rsidR="006149BD" w:rsidRPr="0035650F" w:rsidTr="006149BD">
        <w:trPr>
          <w:trHeight w:val="9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Администрация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244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243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142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185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247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262</w:t>
            </w:r>
          </w:p>
        </w:tc>
      </w:tr>
      <w:tr w:rsidR="006149BD" w:rsidRPr="0035650F" w:rsidTr="006149BD">
        <w:trPr>
          <w:trHeight w:val="7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Учитель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91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100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90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115</w:t>
            </w:r>
          </w:p>
        </w:tc>
      </w:tr>
      <w:tr w:rsidR="006149BD" w:rsidRPr="0035650F" w:rsidTr="006149BD">
        <w:trPr>
          <w:trHeight w:val="160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Воспитатель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29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23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37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38</w:t>
            </w:r>
          </w:p>
        </w:tc>
      </w:tr>
      <w:tr w:rsidR="006149BD" w:rsidRPr="0035650F" w:rsidTr="006149BD">
        <w:trPr>
          <w:trHeight w:val="392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Иные </w:t>
            </w:r>
            <w:proofErr w:type="spellStart"/>
            <w:r>
              <w:rPr>
                <w:color w:val="000000"/>
              </w:rPr>
              <w:t>пед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аботники</w:t>
            </w:r>
            <w:proofErr w:type="spellEnd"/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11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12</w:t>
            </w:r>
          </w:p>
        </w:tc>
      </w:tr>
      <w:tr w:rsidR="006149BD" w:rsidRPr="0035650F" w:rsidTr="006149BD">
        <w:trPr>
          <w:trHeight w:val="315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Итого, баллы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371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377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237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323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407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6149BD" w:rsidRPr="0035650F" w:rsidRDefault="006149BD" w:rsidP="006149BD">
            <w:pPr>
              <w:jc w:val="center"/>
              <w:rPr>
                <w:color w:val="000000"/>
              </w:rPr>
            </w:pPr>
            <w:r w:rsidRPr="0035650F">
              <w:rPr>
                <w:color w:val="000000"/>
              </w:rPr>
              <w:t>427</w:t>
            </w:r>
          </w:p>
        </w:tc>
      </w:tr>
    </w:tbl>
    <w:p w:rsidR="006149BD" w:rsidRPr="00ED2248" w:rsidRDefault="006149BD" w:rsidP="006149BD">
      <w:pPr>
        <w:ind w:firstLine="851"/>
        <w:jc w:val="both"/>
        <w:rPr>
          <w:sz w:val="16"/>
          <w:szCs w:val="16"/>
        </w:rPr>
      </w:pPr>
    </w:p>
    <w:p w:rsidR="006149BD" w:rsidRPr="004D69AB" w:rsidRDefault="006149BD" w:rsidP="006149BD">
      <w:pPr>
        <w:ind w:firstLine="851"/>
        <w:jc w:val="both"/>
      </w:pPr>
      <w:r w:rsidRPr="004D69AB">
        <w:t>На вопрос: «Какие недостатки в работе службы сопровождения образования вы можете назвать?» – были даны следующие ответы:</w:t>
      </w:r>
    </w:p>
    <w:p w:rsidR="006149BD" w:rsidRPr="004D69AB" w:rsidRDefault="006149BD" w:rsidP="006149B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«Необходима более подробная информация по конкурсам, предварительные консультации»</w:t>
      </w:r>
      <w:r>
        <w:rPr>
          <w:rFonts w:ascii="Times New Roman" w:hAnsi="Times New Roman"/>
          <w:sz w:val="24"/>
          <w:szCs w:val="24"/>
        </w:rPr>
        <w:t>.</w:t>
      </w:r>
    </w:p>
    <w:p w:rsidR="006149BD" w:rsidRPr="004D69AB" w:rsidRDefault="006149BD" w:rsidP="006149B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«Не всегда вовремя приходят оповещения о предстоящих событиях»</w:t>
      </w:r>
      <w:r>
        <w:rPr>
          <w:rFonts w:ascii="Times New Roman" w:hAnsi="Times New Roman"/>
          <w:sz w:val="24"/>
          <w:szCs w:val="24"/>
        </w:rPr>
        <w:t>.</w:t>
      </w:r>
    </w:p>
    <w:p w:rsidR="006149BD" w:rsidRPr="004D69AB" w:rsidRDefault="006149BD" w:rsidP="006149BD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«Сильная загруженность ненужными мониторингами».</w:t>
      </w:r>
    </w:p>
    <w:p w:rsidR="006149BD" w:rsidRPr="004D69AB" w:rsidRDefault="006149BD" w:rsidP="006149BD">
      <w:pPr>
        <w:ind w:firstLine="708"/>
        <w:jc w:val="both"/>
      </w:pPr>
      <w:r w:rsidRPr="004D69AB">
        <w:t>На вопрос «Ваши пожелания по дальнейшему развитию службы сопровождения образования» большинство опрашива</w:t>
      </w:r>
      <w:r>
        <w:t>емых поблагодарили сотрудников Ц</w:t>
      </w:r>
      <w:r w:rsidRPr="004D69AB">
        <w:t>ентра за работу, пожелали развития и успехов.</w:t>
      </w:r>
    </w:p>
    <w:p w:rsidR="006149BD" w:rsidRPr="004D69AB" w:rsidRDefault="006149BD" w:rsidP="006149BD">
      <w:pPr>
        <w:ind w:firstLine="708"/>
        <w:jc w:val="both"/>
      </w:pPr>
      <w:r w:rsidRPr="004D69AB">
        <w:t>Были и конкретные предложения:</w:t>
      </w:r>
    </w:p>
    <w:p w:rsidR="006149BD" w:rsidRPr="004D69AB" w:rsidRDefault="006149BD" w:rsidP="006149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«Более широко внедрять дистанционные формы взаимодействия»</w:t>
      </w:r>
      <w:r>
        <w:rPr>
          <w:rFonts w:ascii="Times New Roman" w:hAnsi="Times New Roman"/>
          <w:sz w:val="24"/>
          <w:szCs w:val="24"/>
        </w:rPr>
        <w:t>.</w:t>
      </w:r>
    </w:p>
    <w:p w:rsidR="006149BD" w:rsidRPr="004D69AB" w:rsidRDefault="006149BD" w:rsidP="006149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«Искать нестандартные формы работы»</w:t>
      </w:r>
      <w:r>
        <w:rPr>
          <w:rFonts w:ascii="Times New Roman" w:hAnsi="Times New Roman"/>
          <w:sz w:val="24"/>
          <w:szCs w:val="24"/>
        </w:rPr>
        <w:t>.</w:t>
      </w:r>
    </w:p>
    <w:p w:rsidR="006149BD" w:rsidRPr="004D69AB" w:rsidRDefault="006149BD" w:rsidP="006149B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«Уменьшить количество конкурсов, как в других регионах. Делиться практическими знаниями через сетевое взаимодействие на базе различных платформ»</w:t>
      </w:r>
      <w:r>
        <w:rPr>
          <w:rFonts w:ascii="Times New Roman" w:hAnsi="Times New Roman"/>
          <w:sz w:val="24"/>
          <w:szCs w:val="24"/>
        </w:rPr>
        <w:t>.</w:t>
      </w:r>
    </w:p>
    <w:p w:rsidR="006149BD" w:rsidRPr="004D69AB" w:rsidRDefault="006149BD" w:rsidP="006149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«Уделять больше внимания профессиональной подготовке учителей по ИКТ»</w:t>
      </w:r>
      <w:r>
        <w:rPr>
          <w:rFonts w:ascii="Times New Roman" w:hAnsi="Times New Roman"/>
          <w:sz w:val="24"/>
          <w:szCs w:val="24"/>
        </w:rPr>
        <w:t>.</w:t>
      </w:r>
    </w:p>
    <w:p w:rsidR="006149BD" w:rsidRPr="004D69AB" w:rsidRDefault="006149BD" w:rsidP="006149BD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«Активнее использовать ресурсы ДОУ для проведения городских методических мероприя</w:t>
      </w:r>
      <w:r>
        <w:rPr>
          <w:rFonts w:ascii="Times New Roman" w:hAnsi="Times New Roman"/>
          <w:sz w:val="24"/>
          <w:szCs w:val="24"/>
        </w:rPr>
        <w:t>тий».</w:t>
      </w:r>
    </w:p>
    <w:p w:rsidR="006149BD" w:rsidRPr="004D69AB" w:rsidRDefault="006149BD" w:rsidP="006149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Б</w:t>
      </w:r>
      <w:r w:rsidRPr="004D69AB">
        <w:rPr>
          <w:rFonts w:ascii="Times New Roman" w:hAnsi="Times New Roman"/>
          <w:sz w:val="24"/>
          <w:szCs w:val="24"/>
        </w:rPr>
        <w:t>ольше практических, интерактивных мероприятий»</w:t>
      </w:r>
      <w:r>
        <w:rPr>
          <w:rFonts w:ascii="Times New Roman" w:hAnsi="Times New Roman"/>
          <w:sz w:val="24"/>
          <w:szCs w:val="24"/>
        </w:rPr>
        <w:t>.</w:t>
      </w:r>
      <w:r w:rsidRPr="004D69AB">
        <w:rPr>
          <w:rFonts w:ascii="Times New Roman" w:hAnsi="Times New Roman"/>
          <w:sz w:val="24"/>
          <w:szCs w:val="24"/>
        </w:rPr>
        <w:t xml:space="preserve"> </w:t>
      </w:r>
    </w:p>
    <w:p w:rsidR="006149BD" w:rsidRPr="004D69AB" w:rsidRDefault="006149BD" w:rsidP="006149B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69AB">
        <w:rPr>
          <w:rFonts w:ascii="Times New Roman" w:hAnsi="Times New Roman"/>
          <w:sz w:val="24"/>
          <w:szCs w:val="24"/>
        </w:rPr>
        <w:t>«Определить дни для консультации замов, педагогов, специалистов по конкретной работе»</w:t>
      </w:r>
      <w:r>
        <w:rPr>
          <w:rFonts w:ascii="Times New Roman" w:hAnsi="Times New Roman"/>
          <w:sz w:val="24"/>
          <w:szCs w:val="24"/>
        </w:rPr>
        <w:t>.</w:t>
      </w:r>
    </w:p>
    <w:p w:rsidR="006149BD" w:rsidRPr="00C75BDC" w:rsidRDefault="006149BD" w:rsidP="006149BD">
      <w:pPr>
        <w:spacing w:line="235" w:lineRule="auto"/>
        <w:contextualSpacing/>
        <w:jc w:val="both"/>
        <w:outlineLvl w:val="0"/>
        <w:rPr>
          <w:sz w:val="16"/>
          <w:szCs w:val="16"/>
        </w:rPr>
      </w:pPr>
    </w:p>
    <w:p w:rsidR="006149BD" w:rsidRPr="001C2131" w:rsidRDefault="006149BD" w:rsidP="006149BD">
      <w:pPr>
        <w:spacing w:line="235" w:lineRule="auto"/>
        <w:contextualSpacing/>
        <w:jc w:val="both"/>
        <w:outlineLvl w:val="0"/>
        <w:rPr>
          <w:b/>
          <w:sz w:val="16"/>
          <w:szCs w:val="28"/>
        </w:rPr>
      </w:pPr>
    </w:p>
    <w:p w:rsidR="006149BD" w:rsidRDefault="006149BD" w:rsidP="006149BD">
      <w:pPr>
        <w:spacing w:line="235" w:lineRule="auto"/>
        <w:contextualSpacing/>
        <w:jc w:val="both"/>
        <w:outlineLvl w:val="0"/>
        <w:rPr>
          <w:b/>
          <w:sz w:val="28"/>
          <w:szCs w:val="28"/>
        </w:rPr>
      </w:pPr>
    </w:p>
    <w:p w:rsidR="006149BD" w:rsidRDefault="006149BD" w:rsidP="006149BD">
      <w:pPr>
        <w:spacing w:line="235" w:lineRule="auto"/>
        <w:contextualSpacing/>
        <w:jc w:val="both"/>
        <w:outlineLvl w:val="0"/>
        <w:rPr>
          <w:b/>
          <w:sz w:val="28"/>
          <w:szCs w:val="28"/>
        </w:rPr>
      </w:pPr>
    </w:p>
    <w:p w:rsidR="006149BD" w:rsidRDefault="006149BD" w:rsidP="006149BD">
      <w:pPr>
        <w:spacing w:line="235" w:lineRule="auto"/>
        <w:contextualSpacing/>
        <w:jc w:val="both"/>
        <w:outlineLvl w:val="0"/>
        <w:rPr>
          <w:b/>
          <w:sz w:val="28"/>
          <w:szCs w:val="28"/>
        </w:rPr>
      </w:pPr>
    </w:p>
    <w:p w:rsidR="006149BD" w:rsidRDefault="006149BD" w:rsidP="006149BD">
      <w:pPr>
        <w:spacing w:line="235" w:lineRule="auto"/>
        <w:contextualSpacing/>
        <w:jc w:val="both"/>
        <w:outlineLvl w:val="0"/>
        <w:rPr>
          <w:b/>
          <w:sz w:val="28"/>
          <w:szCs w:val="28"/>
        </w:rPr>
      </w:pPr>
    </w:p>
    <w:p w:rsidR="006149BD" w:rsidRPr="00734EF6" w:rsidRDefault="006149BD" w:rsidP="006149BD">
      <w:pPr>
        <w:spacing w:line="235" w:lineRule="auto"/>
        <w:contextualSpacing/>
        <w:jc w:val="both"/>
        <w:outlineLvl w:val="0"/>
        <w:rPr>
          <w:b/>
          <w:sz w:val="28"/>
          <w:szCs w:val="28"/>
        </w:rPr>
      </w:pPr>
      <w:r w:rsidRPr="00734EF6">
        <w:rPr>
          <w:b/>
          <w:sz w:val="28"/>
          <w:szCs w:val="28"/>
        </w:rPr>
        <w:t>5.3. Выполнение муниципального задания и финансово-хозяйственная деятельность Центра</w:t>
      </w:r>
    </w:p>
    <w:p w:rsidR="006149BD" w:rsidRDefault="006149BD" w:rsidP="006149BD">
      <w:pPr>
        <w:spacing w:line="235" w:lineRule="auto"/>
        <w:ind w:firstLine="709"/>
        <w:jc w:val="both"/>
      </w:pPr>
      <w:r w:rsidRPr="00C62FDF">
        <w:t>В 2019 году общий объем финансирования из городского бюджета МБУ «</w:t>
      </w:r>
      <w:proofErr w:type="spellStart"/>
      <w:r w:rsidRPr="00C62FDF">
        <w:t>ЦМиСО</w:t>
      </w:r>
      <w:proofErr w:type="spellEnd"/>
      <w:r w:rsidRPr="00C62FDF">
        <w:t>» составил 24 179 308,02 рублей, в том числе на выполнение муниципального задания – 19 079 694,83; на иные цели – 5 </w:t>
      </w:r>
      <w:r>
        <w:t xml:space="preserve">099 613,19 рублей. </w:t>
      </w:r>
    </w:p>
    <w:p w:rsidR="006149BD" w:rsidRPr="00C62FDF" w:rsidRDefault="006149BD" w:rsidP="006149BD">
      <w:pPr>
        <w:spacing w:line="235" w:lineRule="auto"/>
        <w:ind w:firstLine="709"/>
        <w:jc w:val="both"/>
      </w:pPr>
      <w:r w:rsidRPr="00C62FDF">
        <w:t>Из этих средств осуществлялись:</w:t>
      </w:r>
    </w:p>
    <w:p w:rsidR="006149BD" w:rsidRPr="00C62FDF" w:rsidRDefault="006149BD" w:rsidP="006149BD">
      <w:pPr>
        <w:spacing w:line="235" w:lineRule="auto"/>
        <w:jc w:val="both"/>
        <w:rPr>
          <w:color w:val="000000"/>
        </w:rPr>
      </w:pPr>
      <w:r w:rsidRPr="00C62FDF">
        <w:t>- выплата заработной платы, уплата налогов, пени, штрафов – 15 596 504,83</w:t>
      </w:r>
    </w:p>
    <w:p w:rsidR="006149BD" w:rsidRPr="00C62FDF" w:rsidRDefault="006149BD" w:rsidP="006149BD">
      <w:pPr>
        <w:spacing w:line="235" w:lineRule="auto"/>
        <w:jc w:val="both"/>
        <w:rPr>
          <w:color w:val="000000"/>
        </w:rPr>
      </w:pPr>
      <w:r w:rsidRPr="00C62FDF">
        <w:rPr>
          <w:color w:val="000000"/>
        </w:rPr>
        <w:t>- оплата услуг связи (телефон и Интернет) – 180 140,58</w:t>
      </w:r>
    </w:p>
    <w:p w:rsidR="006149BD" w:rsidRPr="00C62FDF" w:rsidRDefault="006149BD" w:rsidP="006149BD">
      <w:pPr>
        <w:spacing w:line="235" w:lineRule="auto"/>
        <w:jc w:val="both"/>
        <w:rPr>
          <w:color w:val="000000"/>
        </w:rPr>
      </w:pPr>
      <w:r w:rsidRPr="00C62FDF">
        <w:rPr>
          <w:color w:val="000000"/>
        </w:rPr>
        <w:t>- оплата коммунальных услуг, аварийно-ремонтного обслуживания, вывоза мусора и т. п. – 2 264 239,00</w:t>
      </w:r>
    </w:p>
    <w:p w:rsidR="006149BD" w:rsidRPr="00C62FDF" w:rsidRDefault="006149BD" w:rsidP="006149BD">
      <w:pPr>
        <w:spacing w:line="235" w:lineRule="auto"/>
        <w:jc w:val="both"/>
        <w:rPr>
          <w:color w:val="000000"/>
        </w:rPr>
      </w:pPr>
      <w:r w:rsidRPr="00C62FDF">
        <w:rPr>
          <w:color w:val="000000"/>
        </w:rPr>
        <w:t>- оплата ремонта оборудования – 25 200,00</w:t>
      </w:r>
    </w:p>
    <w:p w:rsidR="006149BD" w:rsidRPr="00C62FDF" w:rsidRDefault="006149BD" w:rsidP="006149BD">
      <w:pPr>
        <w:spacing w:line="235" w:lineRule="auto"/>
        <w:jc w:val="both"/>
        <w:rPr>
          <w:color w:val="000000"/>
        </w:rPr>
      </w:pPr>
      <w:r w:rsidRPr="00C62FDF">
        <w:rPr>
          <w:color w:val="000000"/>
        </w:rPr>
        <w:t>- приобретение расходных материалов (бумаги, картриджей, краски, пленки и т. д.) – 482 547,62</w:t>
      </w:r>
    </w:p>
    <w:p w:rsidR="006149BD" w:rsidRPr="00C62FDF" w:rsidRDefault="006149BD" w:rsidP="006149BD">
      <w:pPr>
        <w:spacing w:line="235" w:lineRule="auto"/>
        <w:jc w:val="both"/>
        <w:rPr>
          <w:color w:val="000000"/>
        </w:rPr>
      </w:pPr>
      <w:r w:rsidRPr="00C62FDF">
        <w:rPr>
          <w:color w:val="000000"/>
        </w:rPr>
        <w:t>- приобретение основных средств – 31 902,80</w:t>
      </w:r>
    </w:p>
    <w:p w:rsidR="006149BD" w:rsidRPr="00C62FDF" w:rsidRDefault="006149BD" w:rsidP="006149BD">
      <w:pPr>
        <w:spacing w:line="235" w:lineRule="auto"/>
        <w:jc w:val="both"/>
        <w:rPr>
          <w:color w:val="000000"/>
        </w:rPr>
      </w:pPr>
      <w:r w:rsidRPr="00C62FDF">
        <w:rPr>
          <w:color w:val="000000"/>
        </w:rPr>
        <w:t>- оплата командировочных расходов – 4</w:t>
      </w:r>
      <w:r>
        <w:rPr>
          <w:color w:val="000000"/>
        </w:rPr>
        <w:t xml:space="preserve"> </w:t>
      </w:r>
      <w:r w:rsidRPr="00C62FDF">
        <w:rPr>
          <w:color w:val="000000"/>
        </w:rPr>
        <w:t>513,50</w:t>
      </w:r>
    </w:p>
    <w:p w:rsidR="006149BD" w:rsidRPr="00C62FDF" w:rsidRDefault="006149BD" w:rsidP="006149BD">
      <w:pPr>
        <w:spacing w:line="235" w:lineRule="auto"/>
        <w:jc w:val="both"/>
        <w:rPr>
          <w:color w:val="000000"/>
        </w:rPr>
      </w:pPr>
      <w:r w:rsidRPr="00C62FDF">
        <w:rPr>
          <w:color w:val="000000"/>
        </w:rPr>
        <w:t>- услуги – 5 298 </w:t>
      </w:r>
      <w:proofErr w:type="gramStart"/>
      <w:r w:rsidRPr="00C62FDF">
        <w:rPr>
          <w:color w:val="000000"/>
        </w:rPr>
        <w:t>960,02</w:t>
      </w:r>
      <w:proofErr w:type="gramEnd"/>
      <w:r w:rsidRPr="00C62FDF">
        <w:rPr>
          <w:color w:val="000000"/>
        </w:rPr>
        <w:t xml:space="preserve"> в том числе на:</w:t>
      </w:r>
    </w:p>
    <w:p w:rsidR="006149BD" w:rsidRPr="00C62FDF" w:rsidRDefault="006149BD" w:rsidP="006149BD">
      <w:pPr>
        <w:numPr>
          <w:ilvl w:val="0"/>
          <w:numId w:val="1"/>
        </w:numPr>
        <w:tabs>
          <w:tab w:val="clear" w:pos="2130"/>
          <w:tab w:val="left" w:pos="284"/>
        </w:tabs>
        <w:spacing w:line="235" w:lineRule="auto"/>
        <w:ind w:left="0" w:firstLine="0"/>
        <w:jc w:val="both"/>
        <w:rPr>
          <w:color w:val="000000"/>
        </w:rPr>
      </w:pPr>
      <w:r w:rsidRPr="00C62FDF">
        <w:rPr>
          <w:color w:val="000000"/>
        </w:rPr>
        <w:t xml:space="preserve">общестроительные работы 5 этажа, </w:t>
      </w:r>
      <w:r>
        <w:rPr>
          <w:color w:val="000000"/>
        </w:rPr>
        <w:t xml:space="preserve">ул. </w:t>
      </w:r>
      <w:r w:rsidRPr="00C62FDF">
        <w:rPr>
          <w:color w:val="000000"/>
        </w:rPr>
        <w:t>Дзержинского, д.</w:t>
      </w:r>
      <w:r>
        <w:rPr>
          <w:color w:val="000000"/>
        </w:rPr>
        <w:t xml:space="preserve"> </w:t>
      </w:r>
      <w:r w:rsidRPr="00C62FDF">
        <w:rPr>
          <w:color w:val="000000"/>
        </w:rPr>
        <w:t>10 – 2 789 916,37</w:t>
      </w:r>
    </w:p>
    <w:p w:rsidR="006149BD" w:rsidRPr="00C62FDF" w:rsidRDefault="006149BD" w:rsidP="006149BD">
      <w:pPr>
        <w:numPr>
          <w:ilvl w:val="0"/>
          <w:numId w:val="1"/>
        </w:numPr>
        <w:tabs>
          <w:tab w:val="clear" w:pos="2130"/>
          <w:tab w:val="left" w:pos="284"/>
          <w:tab w:val="num" w:pos="1418"/>
        </w:tabs>
        <w:spacing w:line="235" w:lineRule="auto"/>
        <w:ind w:left="0" w:firstLine="0"/>
        <w:jc w:val="both"/>
        <w:rPr>
          <w:color w:val="000000"/>
        </w:rPr>
      </w:pPr>
      <w:r w:rsidRPr="00C62FDF">
        <w:rPr>
          <w:color w:val="000000"/>
        </w:rPr>
        <w:t>электромонтажные работы – 593 798,22</w:t>
      </w:r>
    </w:p>
    <w:p w:rsidR="006149BD" w:rsidRPr="00C62FDF" w:rsidRDefault="006149BD" w:rsidP="006149BD">
      <w:pPr>
        <w:numPr>
          <w:ilvl w:val="0"/>
          <w:numId w:val="1"/>
        </w:numPr>
        <w:tabs>
          <w:tab w:val="clear" w:pos="2130"/>
          <w:tab w:val="left" w:pos="284"/>
          <w:tab w:val="num" w:pos="1418"/>
        </w:tabs>
        <w:spacing w:line="235" w:lineRule="auto"/>
        <w:ind w:left="0" w:firstLine="0"/>
        <w:jc w:val="both"/>
        <w:rPr>
          <w:color w:val="000000"/>
        </w:rPr>
      </w:pPr>
      <w:r w:rsidRPr="00C62FDF">
        <w:rPr>
          <w:color w:val="000000"/>
        </w:rPr>
        <w:t>замена окон – 304 995,60</w:t>
      </w:r>
    </w:p>
    <w:p w:rsidR="006149BD" w:rsidRPr="00C62FDF" w:rsidRDefault="006149BD" w:rsidP="006149BD">
      <w:pPr>
        <w:numPr>
          <w:ilvl w:val="0"/>
          <w:numId w:val="1"/>
        </w:numPr>
        <w:tabs>
          <w:tab w:val="clear" w:pos="2130"/>
          <w:tab w:val="left" w:pos="284"/>
          <w:tab w:val="num" w:pos="1418"/>
        </w:tabs>
        <w:spacing w:line="235" w:lineRule="auto"/>
        <w:ind w:left="0" w:firstLine="0"/>
        <w:jc w:val="both"/>
        <w:rPr>
          <w:color w:val="000000"/>
        </w:rPr>
      </w:pPr>
      <w:r w:rsidRPr="00C62FDF">
        <w:rPr>
          <w:color w:val="000000"/>
        </w:rPr>
        <w:t>демонтаж электропроводки и системы пожарной сигнализации – 246 303,0</w:t>
      </w:r>
    </w:p>
    <w:p w:rsidR="006149BD" w:rsidRPr="00C62FDF" w:rsidRDefault="006149BD" w:rsidP="006149BD">
      <w:pPr>
        <w:numPr>
          <w:ilvl w:val="0"/>
          <w:numId w:val="1"/>
        </w:numPr>
        <w:tabs>
          <w:tab w:val="clear" w:pos="2130"/>
          <w:tab w:val="left" w:pos="284"/>
          <w:tab w:val="num" w:pos="1418"/>
        </w:tabs>
        <w:spacing w:line="235" w:lineRule="auto"/>
        <w:ind w:left="0" w:firstLine="0"/>
        <w:jc w:val="both"/>
        <w:rPr>
          <w:color w:val="000000"/>
        </w:rPr>
      </w:pPr>
      <w:r w:rsidRPr="00C62FDF">
        <w:rPr>
          <w:color w:val="000000"/>
        </w:rPr>
        <w:t>работы по ремонту системы отопления – 25 439,00</w:t>
      </w:r>
    </w:p>
    <w:p w:rsidR="006149BD" w:rsidRPr="00C62FDF" w:rsidRDefault="006149BD" w:rsidP="006149BD">
      <w:pPr>
        <w:numPr>
          <w:ilvl w:val="0"/>
          <w:numId w:val="1"/>
        </w:numPr>
        <w:tabs>
          <w:tab w:val="clear" w:pos="2130"/>
          <w:tab w:val="left" w:pos="284"/>
          <w:tab w:val="num" w:pos="1418"/>
        </w:tabs>
        <w:spacing w:line="235" w:lineRule="auto"/>
        <w:ind w:left="0" w:firstLine="0"/>
        <w:jc w:val="both"/>
        <w:rPr>
          <w:color w:val="000000"/>
        </w:rPr>
      </w:pPr>
      <w:r w:rsidRPr="00C62FDF">
        <w:rPr>
          <w:color w:val="000000"/>
        </w:rPr>
        <w:t xml:space="preserve">ремонт кровли – 634 561,00 </w:t>
      </w:r>
    </w:p>
    <w:p w:rsidR="006149BD" w:rsidRPr="00C62FDF" w:rsidRDefault="006149BD" w:rsidP="006149BD">
      <w:pPr>
        <w:numPr>
          <w:ilvl w:val="0"/>
          <w:numId w:val="1"/>
        </w:numPr>
        <w:tabs>
          <w:tab w:val="clear" w:pos="2130"/>
          <w:tab w:val="left" w:pos="284"/>
          <w:tab w:val="num" w:pos="1418"/>
        </w:tabs>
        <w:spacing w:line="235" w:lineRule="auto"/>
        <w:ind w:left="0" w:firstLine="0"/>
        <w:jc w:val="both"/>
        <w:rPr>
          <w:color w:val="000000"/>
        </w:rPr>
      </w:pPr>
      <w:r w:rsidRPr="00C62FDF">
        <w:rPr>
          <w:color w:val="000000"/>
        </w:rPr>
        <w:t>оплату труда руководителей ГМО – 437 625,94</w:t>
      </w:r>
    </w:p>
    <w:p w:rsidR="006149BD" w:rsidRPr="00C62FDF" w:rsidRDefault="006149BD" w:rsidP="006149BD">
      <w:pPr>
        <w:numPr>
          <w:ilvl w:val="0"/>
          <w:numId w:val="1"/>
        </w:numPr>
        <w:tabs>
          <w:tab w:val="clear" w:pos="2130"/>
          <w:tab w:val="left" w:pos="284"/>
          <w:tab w:val="num" w:pos="1418"/>
        </w:tabs>
        <w:spacing w:line="235" w:lineRule="auto"/>
        <w:ind w:left="0" w:firstLine="0"/>
        <w:jc w:val="both"/>
        <w:rPr>
          <w:color w:val="000000"/>
        </w:rPr>
      </w:pPr>
      <w:r w:rsidRPr="00C62FDF">
        <w:rPr>
          <w:color w:val="000000"/>
        </w:rPr>
        <w:t>подписку на периодические издания – 112 110,68</w:t>
      </w:r>
    </w:p>
    <w:p w:rsidR="006149BD" w:rsidRPr="00C62FDF" w:rsidRDefault="006149BD" w:rsidP="006149BD">
      <w:pPr>
        <w:numPr>
          <w:ilvl w:val="0"/>
          <w:numId w:val="1"/>
        </w:numPr>
        <w:tabs>
          <w:tab w:val="clear" w:pos="2130"/>
          <w:tab w:val="left" w:pos="284"/>
          <w:tab w:val="num" w:pos="1418"/>
        </w:tabs>
        <w:spacing w:line="235" w:lineRule="auto"/>
        <w:ind w:left="0" w:firstLine="0"/>
        <w:jc w:val="both"/>
        <w:rPr>
          <w:color w:val="000000"/>
        </w:rPr>
      </w:pPr>
      <w:r w:rsidRPr="00C62FDF">
        <w:rPr>
          <w:color w:val="000000"/>
        </w:rPr>
        <w:t>обслуживание программ – 58 400,00</w:t>
      </w:r>
    </w:p>
    <w:p w:rsidR="006149BD" w:rsidRPr="00C62FDF" w:rsidRDefault="006149BD" w:rsidP="006149BD">
      <w:pPr>
        <w:numPr>
          <w:ilvl w:val="0"/>
          <w:numId w:val="1"/>
        </w:numPr>
        <w:tabs>
          <w:tab w:val="clear" w:pos="2130"/>
          <w:tab w:val="left" w:pos="284"/>
          <w:tab w:val="num" w:pos="1418"/>
        </w:tabs>
        <w:spacing w:line="235" w:lineRule="auto"/>
        <w:ind w:left="0" w:firstLine="0"/>
        <w:jc w:val="both"/>
        <w:rPr>
          <w:color w:val="000000"/>
        </w:rPr>
      </w:pPr>
      <w:r w:rsidRPr="00C62FDF">
        <w:rPr>
          <w:color w:val="000000"/>
        </w:rPr>
        <w:t>иные услуги – 95 810,21</w:t>
      </w:r>
    </w:p>
    <w:p w:rsidR="006149BD" w:rsidRPr="00C62FDF" w:rsidRDefault="006149BD" w:rsidP="006149BD">
      <w:pPr>
        <w:jc w:val="both"/>
        <w:rPr>
          <w:color w:val="000000"/>
        </w:rPr>
      </w:pPr>
      <w:r w:rsidRPr="00C62FDF">
        <w:rPr>
          <w:color w:val="000000"/>
        </w:rPr>
        <w:t>- оплата труда преподавателей, работающих в Центре развития одаренных детей</w:t>
      </w:r>
      <w:r>
        <w:rPr>
          <w:color w:val="000000"/>
        </w:rPr>
        <w:t>,</w:t>
      </w:r>
      <w:r w:rsidRPr="00C62FDF">
        <w:rPr>
          <w:color w:val="000000"/>
        </w:rPr>
        <w:t xml:space="preserve"> – 151 779,67</w:t>
      </w:r>
    </w:p>
    <w:p w:rsidR="006149BD" w:rsidRPr="00C62FDF" w:rsidRDefault="006149BD" w:rsidP="006149BD">
      <w:pPr>
        <w:jc w:val="both"/>
        <w:rPr>
          <w:color w:val="000000"/>
        </w:rPr>
      </w:pPr>
      <w:r w:rsidRPr="00C62FDF">
        <w:rPr>
          <w:color w:val="000000"/>
        </w:rPr>
        <w:t>- приобретение дипломов и подарков для</w:t>
      </w:r>
      <w:r>
        <w:rPr>
          <w:color w:val="000000"/>
        </w:rPr>
        <w:t xml:space="preserve"> награждения одаренных детей – </w:t>
      </w:r>
      <w:r w:rsidRPr="00C62FDF">
        <w:rPr>
          <w:color w:val="000000"/>
        </w:rPr>
        <w:t>143 520,00</w:t>
      </w:r>
    </w:p>
    <w:p w:rsidR="006149BD" w:rsidRDefault="006149BD" w:rsidP="006149BD">
      <w:pPr>
        <w:jc w:val="center"/>
        <w:rPr>
          <w:color w:val="000000"/>
        </w:rPr>
      </w:pPr>
    </w:p>
    <w:p w:rsidR="006149BD" w:rsidRPr="00C62FDF" w:rsidRDefault="006149BD" w:rsidP="006149BD">
      <w:pPr>
        <w:jc w:val="center"/>
        <w:rPr>
          <w:color w:val="000000"/>
        </w:rPr>
      </w:pPr>
      <w:r w:rsidRPr="00C62FDF">
        <w:rPr>
          <w:color w:val="000000"/>
        </w:rPr>
        <w:t>Диаграмма 3.</w:t>
      </w:r>
    </w:p>
    <w:p w:rsidR="006149BD" w:rsidRPr="00C62FDF" w:rsidRDefault="006149BD" w:rsidP="006149BD">
      <w:pPr>
        <w:jc w:val="both"/>
        <w:rPr>
          <w:color w:val="000000"/>
        </w:rPr>
      </w:pPr>
      <w:r w:rsidRPr="00C62FDF">
        <w:rPr>
          <w:noProof/>
          <w:color w:val="000000"/>
        </w:rPr>
        <w:lastRenderedPageBreak/>
        <w:drawing>
          <wp:inline distT="0" distB="0" distL="0" distR="0" wp14:anchorId="56CB2A57" wp14:editId="4B243674">
            <wp:extent cx="6138407" cy="3689405"/>
            <wp:effectExtent l="0" t="0" r="0" b="0"/>
            <wp:docPr id="318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149BD" w:rsidRPr="00C62FDF" w:rsidRDefault="006149BD" w:rsidP="006149BD">
      <w:pPr>
        <w:ind w:firstLine="709"/>
        <w:jc w:val="both"/>
        <w:rPr>
          <w:color w:val="000000"/>
        </w:rPr>
      </w:pPr>
      <w:proofErr w:type="spellStart"/>
      <w:r w:rsidRPr="00C62FDF">
        <w:rPr>
          <w:color w:val="000000"/>
        </w:rPr>
        <w:t>Внебюджет</w:t>
      </w:r>
      <w:proofErr w:type="spellEnd"/>
      <w:r w:rsidRPr="00C62FDF">
        <w:rPr>
          <w:color w:val="000000"/>
        </w:rPr>
        <w:t xml:space="preserve"> Центра в 2019 году составил 1 573 699,29 рублей, из них 1 356 584,59 – компенсация оплаты коммунальных услуг РСЛ, 60 000 рублей – спонсорские средства для проведения профессиональных конкурсов педагогов, 146 885,00 – доход от приносящей доход деятель</w:t>
      </w:r>
      <w:r>
        <w:rPr>
          <w:color w:val="000000"/>
        </w:rPr>
        <w:t xml:space="preserve">ности, </w:t>
      </w:r>
      <w:r w:rsidRPr="00C62FDF">
        <w:rPr>
          <w:color w:val="000000"/>
        </w:rPr>
        <w:t xml:space="preserve">10 229,70 – доходы от штрафов, пеней, иных сумм принудительного изъятия. Спонсорские средства израсходованы на приобретение стел и призов </w:t>
      </w:r>
      <w:r w:rsidRPr="00C62FDF">
        <w:t xml:space="preserve">(бытовая техника) </w:t>
      </w:r>
      <w:r w:rsidRPr="00C62FDF">
        <w:rPr>
          <w:color w:val="000000"/>
        </w:rPr>
        <w:t xml:space="preserve">участникам конкурсов «Учитель года – 2020», «Воспитатель года – 2020», «Сердце отдаю детям – 2020». Остальные средства – на улучшение материально-технической базы Центра: </w:t>
      </w:r>
    </w:p>
    <w:p w:rsidR="006149BD" w:rsidRPr="00C62FDF" w:rsidRDefault="006149BD" w:rsidP="006149B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2FDF">
        <w:rPr>
          <w:rFonts w:ascii="Times New Roman" w:hAnsi="Times New Roman"/>
          <w:sz w:val="24"/>
          <w:szCs w:val="24"/>
        </w:rPr>
        <w:t>заработная плата сотрудникам с начислениями – 101 195,37</w:t>
      </w:r>
    </w:p>
    <w:p w:rsidR="006149BD" w:rsidRPr="00C62FDF" w:rsidRDefault="006149BD" w:rsidP="006149B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2FDF">
        <w:rPr>
          <w:rFonts w:ascii="Times New Roman" w:hAnsi="Times New Roman"/>
          <w:sz w:val="24"/>
          <w:szCs w:val="24"/>
        </w:rPr>
        <w:t>неисключительные права на программное обеспечение  – 44 781,00</w:t>
      </w:r>
    </w:p>
    <w:p w:rsidR="006149BD" w:rsidRPr="00C62FDF" w:rsidRDefault="006149BD" w:rsidP="006149B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2FDF">
        <w:rPr>
          <w:rFonts w:ascii="Times New Roman" w:hAnsi="Times New Roman"/>
          <w:sz w:val="24"/>
          <w:szCs w:val="24"/>
        </w:rPr>
        <w:t xml:space="preserve">прочие работы и услуги – 26 000,00 </w:t>
      </w:r>
    </w:p>
    <w:p w:rsidR="006149BD" w:rsidRPr="00C62FDF" w:rsidRDefault="006149BD" w:rsidP="006149B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2FDF">
        <w:rPr>
          <w:rFonts w:ascii="Times New Roman" w:hAnsi="Times New Roman"/>
          <w:sz w:val="24"/>
          <w:szCs w:val="24"/>
        </w:rPr>
        <w:t>приобретение техники, мебели – 961 288,70</w:t>
      </w:r>
    </w:p>
    <w:p w:rsidR="006149BD" w:rsidRPr="00C62FDF" w:rsidRDefault="006149BD" w:rsidP="006149B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2FDF">
        <w:rPr>
          <w:rFonts w:ascii="Times New Roman" w:hAnsi="Times New Roman"/>
          <w:sz w:val="24"/>
          <w:szCs w:val="24"/>
        </w:rPr>
        <w:t>приобретение призов для одаренных детей и педагогов, новогодние подарки детям сотрудников – 5 523,50</w:t>
      </w:r>
    </w:p>
    <w:p w:rsidR="006149BD" w:rsidRPr="00C62FDF" w:rsidRDefault="006149BD" w:rsidP="006149B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62FDF">
        <w:rPr>
          <w:rFonts w:ascii="Times New Roman" w:hAnsi="Times New Roman"/>
          <w:sz w:val="24"/>
          <w:szCs w:val="24"/>
        </w:rPr>
        <w:t>расходные материалы – 7 892,35</w:t>
      </w:r>
    </w:p>
    <w:p w:rsidR="000F3506" w:rsidRDefault="000F3506"/>
    <w:sectPr w:rsidR="000F3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E49"/>
    <w:multiLevelType w:val="hybridMultilevel"/>
    <w:tmpl w:val="367A2F3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0D909F3"/>
    <w:multiLevelType w:val="hybridMultilevel"/>
    <w:tmpl w:val="A678CD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EF4105"/>
    <w:multiLevelType w:val="hybridMultilevel"/>
    <w:tmpl w:val="1CC054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43966C4"/>
    <w:multiLevelType w:val="hybridMultilevel"/>
    <w:tmpl w:val="8E7830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E5068D9"/>
    <w:multiLevelType w:val="hybridMultilevel"/>
    <w:tmpl w:val="2CF400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11E0CCA"/>
    <w:multiLevelType w:val="hybridMultilevel"/>
    <w:tmpl w:val="8DBE5F2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EEE3903"/>
    <w:multiLevelType w:val="hybridMultilevel"/>
    <w:tmpl w:val="E4807DC6"/>
    <w:lvl w:ilvl="0" w:tplc="6436DD8A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DEF2CFE"/>
    <w:multiLevelType w:val="hybridMultilevel"/>
    <w:tmpl w:val="90B03EB2"/>
    <w:lvl w:ilvl="0" w:tplc="6436DD8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F4043D"/>
    <w:multiLevelType w:val="hybridMultilevel"/>
    <w:tmpl w:val="AFC8188E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BD"/>
    <w:rsid w:val="00007CB1"/>
    <w:rsid w:val="000F3506"/>
    <w:rsid w:val="0061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49BD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6149B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6149BD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14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9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49BD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6149BD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6149BD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14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49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261146496815309"/>
          <c:y val="5.8823529411764705E-2"/>
          <c:w val="0.86464968152866395"/>
          <c:h val="0.611253196930946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тыс.руб.</c:v>
                </c:pt>
              </c:strCache>
            </c:strRef>
          </c:tx>
          <c:spPr>
            <a:solidFill>
              <a:srgbClr val="339966"/>
            </a:solidFill>
            <a:ln w="9008">
              <a:solidFill>
                <a:srgbClr val="000000"/>
              </a:solidFill>
              <a:prstDash val="solid"/>
            </a:ln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Sheet1!$B$1:$L$1</c:f>
              <c:strCache>
                <c:ptCount val="11"/>
                <c:pt idx="0">
                  <c:v>услуги связи</c:v>
                </c:pt>
                <c:pt idx="1">
                  <c:v>ремонт оборудования</c:v>
                </c:pt>
                <c:pt idx="2">
                  <c:v>расходные материалы</c:v>
                </c:pt>
                <c:pt idx="3">
                  <c:v>основные средства</c:v>
                </c:pt>
                <c:pt idx="4">
                  <c:v>командировочные</c:v>
                </c:pt>
                <c:pt idx="5">
                  <c:v>капитальный ремонт</c:v>
                </c:pt>
                <c:pt idx="6">
                  <c:v>оплата руководителям ГМО</c:v>
                </c:pt>
                <c:pt idx="7">
                  <c:v>подписка</c:v>
                </c:pt>
                <c:pt idx="8">
                  <c:v>обслуживание программ</c:v>
                </c:pt>
                <c:pt idx="9">
                  <c:v>оплата преподавателей ЦРОД</c:v>
                </c:pt>
                <c:pt idx="10">
                  <c:v>приобретение дипломов и подарков</c:v>
                </c:pt>
              </c:strCache>
            </c:strRef>
          </c:cat>
          <c:val>
            <c:numRef>
              <c:f>Sheet1!$B$2:$L$2</c:f>
              <c:numCache>
                <c:formatCode>General</c:formatCode>
                <c:ptCount val="11"/>
                <c:pt idx="0">
                  <c:v>180.1</c:v>
                </c:pt>
                <c:pt idx="1">
                  <c:v>25.2</c:v>
                </c:pt>
                <c:pt idx="2">
                  <c:v>482.5</c:v>
                </c:pt>
                <c:pt idx="3">
                  <c:v>31.9</c:v>
                </c:pt>
                <c:pt idx="4">
                  <c:v>4.5</c:v>
                </c:pt>
                <c:pt idx="5" formatCode="#,##0.00">
                  <c:v>2789.9</c:v>
                </c:pt>
                <c:pt idx="6">
                  <c:v>437.6</c:v>
                </c:pt>
                <c:pt idx="7">
                  <c:v>112.1</c:v>
                </c:pt>
                <c:pt idx="8">
                  <c:v>58.4</c:v>
                </c:pt>
                <c:pt idx="9">
                  <c:v>151.80000000000001</c:v>
                </c:pt>
                <c:pt idx="10">
                  <c:v>143.5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254720"/>
        <c:axId val="106256256"/>
      </c:barChart>
      <c:catAx>
        <c:axId val="106254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251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638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2562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6256256"/>
        <c:scaling>
          <c:orientation val="minMax"/>
        </c:scaling>
        <c:delete val="0"/>
        <c:axPos val="l"/>
        <c:majorGridlines>
          <c:spPr>
            <a:ln w="2251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727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ru-RU"/>
                  <a:t>тыс.руб.</a:t>
                </a:r>
              </a:p>
            </c:rich>
          </c:tx>
          <c:layout>
            <c:manualLayout>
              <c:xMode val="edge"/>
              <c:yMode val="edge"/>
              <c:x val="1.8151748464088582E-2"/>
              <c:y val="0.28320808705277933"/>
            </c:manualLayout>
          </c:layout>
          <c:overlay val="0"/>
          <c:spPr>
            <a:noFill/>
            <a:ln w="24939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225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06254720"/>
        <c:crosses val="autoZero"/>
        <c:crossBetween val="between"/>
      </c:valAx>
      <c:spPr>
        <a:solidFill>
          <a:srgbClr val="FFFFFF"/>
        </a:solidFill>
        <a:ln w="9008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42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2305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никс</dc:creator>
  <cp:lastModifiedBy>никс</cp:lastModifiedBy>
  <cp:revision>1</cp:revision>
  <dcterms:created xsi:type="dcterms:W3CDTF">2021-02-03T09:12:00Z</dcterms:created>
  <dcterms:modified xsi:type="dcterms:W3CDTF">2021-02-03T09:54:00Z</dcterms:modified>
</cp:coreProperties>
</file>